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16C44" w:rsidRPr="007F48FC" w:rsidRDefault="00116C44" w:rsidP="00116C44">
      <w:pPr>
        <w:tabs>
          <w:tab w:val="center" w:pos="4536"/>
          <w:tab w:val="right" w:pos="7938"/>
          <w:tab w:val="right" w:pos="9639"/>
        </w:tabs>
        <w:ind w:right="2"/>
        <w:rPr>
          <w:rFonts w:ascii="Arial" w:hAnsi="Arial" w:cs="Arial"/>
          <w:b/>
          <w:bCs/>
          <w:sz w:val="28"/>
        </w:rPr>
      </w:pPr>
      <w:bookmarkStart w:id="0" w:name="_Hlk145670493"/>
      <w:r w:rsidRPr="007F48FC">
        <w:rPr>
          <w:rFonts w:ascii="Arial" w:hAnsi="Arial" w:cs="Arial"/>
          <w:b/>
          <w:bCs/>
          <w:sz w:val="28"/>
        </w:rPr>
        <w:t>3GPP TSG RAN WG1 #12</w:t>
      </w:r>
      <w:r>
        <w:rPr>
          <w:rFonts w:ascii="Arial" w:eastAsia="DengXian" w:hAnsi="Arial" w:cs="Arial" w:hint="eastAsia"/>
          <w:b/>
          <w:bCs/>
          <w:sz w:val="28"/>
        </w:rPr>
        <w:t>4</w:t>
      </w:r>
      <w:r w:rsidRPr="007F48FC">
        <w:rPr>
          <w:rFonts w:ascii="Arial" w:hAnsi="Arial" w:cs="Arial"/>
          <w:b/>
          <w:bCs/>
          <w:sz w:val="28"/>
        </w:rPr>
        <w:tab/>
      </w:r>
      <w:r w:rsidRPr="007F48FC">
        <w:rPr>
          <w:rFonts w:ascii="Arial" w:hAnsi="Arial" w:cs="Arial"/>
          <w:b/>
          <w:bCs/>
          <w:sz w:val="28"/>
        </w:rPr>
        <w:tab/>
        <w:t>R1-250XXXX</w:t>
      </w:r>
    </w:p>
    <w:p w:rsidR="00116C44" w:rsidRDefault="00116C44" w:rsidP="00116C44">
      <w:pPr>
        <w:tabs>
          <w:tab w:val="center" w:pos="4536"/>
          <w:tab w:val="right" w:pos="9072"/>
        </w:tabs>
        <w:rPr>
          <w:rFonts w:ascii="Arial" w:eastAsia="DengXian" w:hAnsi="Arial" w:cs="Arial"/>
          <w:b/>
          <w:bCs/>
          <w:sz w:val="28"/>
        </w:rPr>
      </w:pPr>
      <w:r w:rsidRPr="00562438">
        <w:rPr>
          <w:rFonts w:ascii="Arial" w:hAnsi="Arial" w:cs="Arial"/>
          <w:b/>
          <w:bCs/>
          <w:sz w:val="28"/>
        </w:rPr>
        <w:t>Gothenburg, SE</w:t>
      </w:r>
      <w:r>
        <w:rPr>
          <w:rFonts w:ascii="Arial" w:eastAsia="DengXian" w:hAnsi="Arial" w:cs="Arial" w:hint="eastAsia"/>
          <w:b/>
          <w:bCs/>
          <w:sz w:val="28"/>
        </w:rPr>
        <w:t>,</w:t>
      </w:r>
      <w:r w:rsidRPr="007F48FC">
        <w:rPr>
          <w:rFonts w:ascii="Arial" w:hAnsi="Arial" w:cs="Arial"/>
          <w:b/>
          <w:bCs/>
          <w:sz w:val="28"/>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rPr>
        <w:t>6</w:t>
      </w:r>
    </w:p>
    <w:bookmarkEnd w:id="0"/>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w:t>
      </w:r>
      <w:r w:rsidR="00D42EC1">
        <w:rPr>
          <w:sz w:val="22"/>
          <w:szCs w:val="22"/>
        </w:rPr>
        <w:t>3</w:t>
      </w:r>
      <w:r w:rsidR="00116C44">
        <w:rPr>
          <w:sz w:val="22"/>
          <w:szCs w:val="22"/>
        </w:rPr>
        <w:t>.</w:t>
      </w:r>
      <w:r w:rsidR="00D42EC1">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D42EC1">
        <w:rPr>
          <w:sz w:val="22"/>
          <w:szCs w:val="22"/>
        </w:rPr>
        <w:t>Aspects of Downlink-based CSI Acquisition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7479A6" w:rsidRDefault="00330A5A" w:rsidP="00116C44">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D42EC1">
        <w:rPr>
          <w:lang w:val="en-US" w:eastAsia="zh-CN"/>
        </w:rPr>
        <w:t>aspects of downlink-based CSI acquisition</w:t>
      </w:r>
      <w:r w:rsidR="00116C44">
        <w:rPr>
          <w:lang w:val="en-US" w:eastAsia="zh-CN"/>
        </w:rPr>
        <w:t>.</w:t>
      </w:r>
    </w:p>
    <w:p w:rsidR="00D42EC1" w:rsidRDefault="00D42EC1" w:rsidP="00116C44">
      <w:pPr>
        <w:pStyle w:val="Heading1"/>
      </w:pPr>
      <w:r>
        <w:t>Channel measurement resource</w:t>
      </w:r>
    </w:p>
    <w:p w:rsidR="00116C44" w:rsidRDefault="00D42EC1" w:rsidP="00D42EC1">
      <w:pPr>
        <w:pStyle w:val="Heading2"/>
      </w:pPr>
      <w:r>
        <w:t>CSI-RS</w:t>
      </w:r>
    </w:p>
    <w:p w:rsidR="00D42EC1" w:rsidRDefault="00D42EC1" w:rsidP="00D42EC1">
      <w:pPr>
        <w:pStyle w:val="0Maintext"/>
        <w:spacing w:after="120" w:afterAutospacing="0" w:line="240" w:lineRule="auto"/>
        <w:ind w:firstLine="0"/>
        <w:rPr>
          <w:lang w:val="en-US" w:eastAsia="zh-CN"/>
        </w:rPr>
      </w:pPr>
      <w:r>
        <w:rPr>
          <w:lang w:val="en-US" w:eastAsia="zh-CN"/>
        </w:rPr>
        <w:t>To provide better performance, more antenna ports can be used for 6G network. Thus, more antenna ports can be used for CSI-RS. In Rel-19, 5G supports up to 128 ports. For 6G, 256 ports CSI-RS can be considered</w:t>
      </w:r>
      <w:r>
        <w:rPr>
          <w:lang w:val="en-US" w:eastAsia="zh-CN"/>
        </w:rPr>
        <w:t xml:space="preserve"> to achieve 2x spectrum efficiency compared to 5G</w:t>
      </w:r>
      <w:r>
        <w:rPr>
          <w:lang w:val="en-US" w:eastAsia="zh-CN"/>
        </w:rPr>
        <w:t xml:space="preserve">. </w:t>
      </w:r>
    </w:p>
    <w:p w:rsidR="00D42EC1" w:rsidRDefault="00D42EC1" w:rsidP="00D42EC1">
      <w:pPr>
        <w:pStyle w:val="0Maintext"/>
        <w:spacing w:after="120" w:afterAutospacing="0" w:line="240" w:lineRule="auto"/>
        <w:ind w:firstLine="0"/>
        <w:rPr>
          <w:lang w:val="en-US" w:eastAsia="zh-CN"/>
        </w:rPr>
      </w:pPr>
      <w:r>
        <w:rPr>
          <w:lang w:val="en-US" w:eastAsia="zh-CN"/>
        </w:rPr>
        <w:t>In 5G, for &gt;32 ports, multiple CSI-RS resources are used for port aggregation. For 6G, similar approach can be used so that some CSI-RS resources can be shared among UEs with different capabilities and different energy saving status. Further, with regard to the MRSS, some CSI-RS resources can be shared between 5G and 6G, which can help to reduce the power consumption in the network side.</w:t>
      </w:r>
    </w:p>
    <w:p w:rsidR="00DF428D" w:rsidRDefault="00DF428D" w:rsidP="00DF428D">
      <w:pPr>
        <w:pStyle w:val="0Maintext"/>
        <w:spacing w:after="120" w:afterAutospacing="0" w:line="240" w:lineRule="auto"/>
        <w:ind w:firstLine="0"/>
        <w:rPr>
          <w:lang w:val="en-US" w:eastAsia="zh-CN"/>
        </w:rPr>
      </w:pPr>
      <w:r>
        <w:rPr>
          <w:lang w:val="en-US" w:eastAsia="zh-CN"/>
        </w:rPr>
        <w:t xml:space="preserve">Further, the CSI-RS should also consider the AI/ML based CSI-RS overhead reduction, which is based on frequency and/or spatial domain CSI prediction with sparse/low overhead CSI-RS. </w:t>
      </w:r>
      <w:r>
        <w:rPr>
          <w:lang w:val="en-US" w:eastAsia="zh-CN"/>
        </w:rPr>
        <w:t>As the number of CSI-RS ports increase, the CSI-RS overhead becomes a big issue. To transmit a 256-port CSI-RS, two RBs or two slots per subband have to be used. Then it is beneficial to study the AI/ML based CSI-RS overhead reduction.</w:t>
      </w:r>
      <w:r>
        <w:rPr>
          <w:lang w:val="en-US" w:eastAsia="zh-CN"/>
        </w:rPr>
        <w:t xml:space="preserve"> </w:t>
      </w:r>
      <w:r>
        <w:rPr>
          <w:lang w:val="en-US" w:eastAsia="zh-CN"/>
        </w:rPr>
        <w:t>According to the experience in 5G, AI/ML is already feasible for time-domain CSI prediction. Therefore, the time-domain CSI-RS overhead reduction should be easily supported. For example, the network may deactivate some transmission occasions of the CSI-RS after receiving the predicted CSI report.</w:t>
      </w:r>
    </w:p>
    <w:p w:rsidR="00D42EC1" w:rsidRPr="00D42EC1" w:rsidRDefault="00D42EC1" w:rsidP="00D42EC1">
      <w:pPr>
        <w:pStyle w:val="0Maintext"/>
        <w:spacing w:after="120" w:afterAutospacing="0" w:line="240" w:lineRule="auto"/>
        <w:ind w:firstLine="0"/>
        <w:rPr>
          <w:b/>
          <w:bCs/>
          <w:i/>
          <w:iCs/>
          <w:lang w:val="en-US" w:eastAsia="zh-CN"/>
        </w:rPr>
      </w:pPr>
      <w:r w:rsidRPr="00D42EC1">
        <w:rPr>
          <w:b/>
          <w:bCs/>
          <w:i/>
          <w:iCs/>
          <w:lang w:val="en-US" w:eastAsia="zh-CN"/>
        </w:rPr>
        <w:t xml:space="preserve">Proposal 1: Support </w:t>
      </w:r>
      <w:r>
        <w:rPr>
          <w:b/>
          <w:bCs/>
          <w:i/>
          <w:iCs/>
          <w:lang w:val="en-US" w:eastAsia="zh-CN"/>
        </w:rPr>
        <w:t xml:space="preserve">the CSI acquisition for </w:t>
      </w:r>
      <w:r w:rsidRPr="00D42EC1">
        <w:rPr>
          <w:b/>
          <w:bCs/>
          <w:i/>
          <w:iCs/>
          <w:lang w:val="en-US" w:eastAsia="zh-CN"/>
        </w:rPr>
        <w:t>up to 256 ports CSI-RS</w:t>
      </w:r>
    </w:p>
    <w:p w:rsidR="00D42EC1" w:rsidRPr="00D42EC1" w:rsidRDefault="00D42EC1" w:rsidP="00D42EC1">
      <w:pPr>
        <w:pStyle w:val="0Maintext"/>
        <w:spacing w:after="120" w:afterAutospacing="0" w:line="240" w:lineRule="auto"/>
        <w:ind w:firstLine="0"/>
        <w:rPr>
          <w:b/>
          <w:bCs/>
          <w:i/>
          <w:iCs/>
          <w:lang w:val="en-US" w:eastAsia="zh-CN"/>
        </w:rPr>
      </w:pPr>
      <w:r w:rsidRPr="00D42EC1">
        <w:rPr>
          <w:b/>
          <w:bCs/>
          <w:i/>
          <w:iCs/>
          <w:lang w:val="en-US" w:eastAsia="zh-CN"/>
        </w:rPr>
        <w:t>Proposal 2: Support port aggregation based on multiple CSI-RS resources</w:t>
      </w:r>
    </w:p>
    <w:p w:rsidR="00D42EC1" w:rsidRPr="00D42EC1" w:rsidRDefault="00D42EC1" w:rsidP="00D42EC1">
      <w:pPr>
        <w:pStyle w:val="0Maintext"/>
        <w:numPr>
          <w:ilvl w:val="0"/>
          <w:numId w:val="763"/>
        </w:numPr>
        <w:spacing w:after="120" w:afterAutospacing="0" w:line="240" w:lineRule="auto"/>
        <w:rPr>
          <w:b/>
          <w:bCs/>
          <w:i/>
          <w:iCs/>
          <w:lang w:val="en-US" w:eastAsia="zh-CN"/>
        </w:rPr>
      </w:pPr>
      <w:r w:rsidRPr="00D42EC1">
        <w:rPr>
          <w:b/>
          <w:bCs/>
          <w:i/>
          <w:iCs/>
          <w:lang w:val="en-US" w:eastAsia="zh-CN"/>
        </w:rPr>
        <w:t>Some CSI-RS resources can be shared for UEs with different capabilities and different energy saving status</w:t>
      </w:r>
    </w:p>
    <w:p w:rsidR="00D42EC1" w:rsidRPr="00D42EC1" w:rsidRDefault="00D42EC1" w:rsidP="00D42EC1">
      <w:pPr>
        <w:pStyle w:val="0Maintext"/>
        <w:numPr>
          <w:ilvl w:val="0"/>
          <w:numId w:val="763"/>
        </w:numPr>
        <w:spacing w:after="120" w:afterAutospacing="0" w:line="240" w:lineRule="auto"/>
        <w:rPr>
          <w:b/>
          <w:bCs/>
          <w:i/>
          <w:iCs/>
          <w:lang w:val="en-US" w:eastAsia="zh-CN"/>
        </w:rPr>
      </w:pPr>
      <w:r w:rsidRPr="00D42EC1">
        <w:rPr>
          <w:b/>
          <w:bCs/>
          <w:i/>
          <w:iCs/>
          <w:lang w:val="en-US" w:eastAsia="zh-CN"/>
        </w:rPr>
        <w:t>Some CSI-RS resources can be shared for 5G and 6G UEs</w:t>
      </w:r>
    </w:p>
    <w:p w:rsidR="00DF428D" w:rsidRPr="0038675E" w:rsidRDefault="00DF428D" w:rsidP="00A72716">
      <w:pPr>
        <w:pStyle w:val="0Maintext"/>
        <w:spacing w:after="120" w:afterAutospacing="0" w:line="240" w:lineRule="auto"/>
        <w:ind w:firstLine="0"/>
        <w:rPr>
          <w:b/>
          <w:bCs/>
          <w:i/>
          <w:iCs/>
          <w:lang w:val="en-US" w:eastAsia="zh-CN"/>
        </w:rPr>
      </w:pPr>
      <w:r w:rsidRPr="0038675E">
        <w:rPr>
          <w:b/>
          <w:bCs/>
          <w:i/>
          <w:iCs/>
          <w:lang w:val="en-US" w:eastAsia="zh-CN"/>
        </w:rPr>
        <w:t xml:space="preserve">Proposal </w:t>
      </w:r>
      <w:r>
        <w:rPr>
          <w:b/>
          <w:bCs/>
          <w:i/>
          <w:iCs/>
          <w:lang w:val="en-US" w:eastAsia="zh-CN"/>
        </w:rPr>
        <w:t>3</w:t>
      </w:r>
      <w:r w:rsidRPr="0038675E">
        <w:rPr>
          <w:b/>
          <w:bCs/>
          <w:i/>
          <w:iCs/>
          <w:lang w:val="en-US" w:eastAsia="zh-CN"/>
        </w:rPr>
        <w:t xml:space="preserve">: </w:t>
      </w:r>
      <w:r w:rsidR="00A72716">
        <w:rPr>
          <w:b/>
          <w:bCs/>
          <w:i/>
          <w:iCs/>
          <w:lang w:val="en-US" w:eastAsia="zh-CN"/>
        </w:rPr>
        <w:t xml:space="preserve">Support at least sub-case A for CSI-RS overhead reduction with AI/ML based frequency/spatial-domain prediction </w:t>
      </w:r>
    </w:p>
    <w:p w:rsidR="00DF428D" w:rsidRDefault="00DF428D" w:rsidP="00D42EC1"/>
    <w:p w:rsidR="00D42EC1" w:rsidRDefault="00D42EC1" w:rsidP="00D42EC1">
      <w:pPr>
        <w:pStyle w:val="Heading2"/>
      </w:pPr>
      <w:r>
        <w:t>DMRS</w:t>
      </w:r>
    </w:p>
    <w:p w:rsidR="007A4AD2" w:rsidRDefault="007A4AD2" w:rsidP="007A4AD2">
      <w:pPr>
        <w:pStyle w:val="0Maintext"/>
        <w:spacing w:after="120" w:afterAutospacing="0" w:line="240" w:lineRule="auto"/>
        <w:ind w:firstLine="0"/>
        <w:rPr>
          <w:lang w:val="en-US" w:eastAsia="zh-CN"/>
        </w:rPr>
      </w:pPr>
      <w:r>
        <w:rPr>
          <w:lang w:val="en-US" w:eastAsia="zh-CN"/>
        </w:rPr>
        <w:t xml:space="preserve">Another possible way is to configure the DMRS as the CMR. A potential issue for DMRS based approach is the bandwidth of the DMRS. Some traffics, e.g., AI traffic, are usually based on small packets, then the bandwidth for DMRS could be quite small, and the CSI measured based on the DMRS cannot reflect the CSI for the whole bandwidth. </w:t>
      </w:r>
      <w:r w:rsidR="009E6312">
        <w:rPr>
          <w:lang w:val="en-US" w:eastAsia="zh-CN"/>
        </w:rPr>
        <w:t>However, based on the DMRS, UE can measure more accurate CQI</w:t>
      </w:r>
      <w:r>
        <w:rPr>
          <w:lang w:val="en-US" w:eastAsia="zh-CN"/>
        </w:rPr>
        <w:t>.</w:t>
      </w:r>
      <w:r w:rsidR="009E6312">
        <w:rPr>
          <w:lang w:val="en-US" w:eastAsia="zh-CN"/>
        </w:rPr>
        <w:t xml:space="preserve"> Therefore, for DMRS based CQI report can be considered.</w:t>
      </w:r>
    </w:p>
    <w:p w:rsidR="00D42EC1" w:rsidRPr="007A4AD2" w:rsidRDefault="007A4AD2" w:rsidP="007A4AD2">
      <w:pPr>
        <w:pStyle w:val="0Maintext"/>
        <w:spacing w:after="120" w:afterAutospacing="0" w:line="240" w:lineRule="auto"/>
        <w:ind w:firstLine="0"/>
        <w:rPr>
          <w:b/>
          <w:bCs/>
          <w:i/>
          <w:iCs/>
          <w:lang w:val="en-US" w:eastAsia="zh-CN"/>
        </w:rPr>
      </w:pPr>
      <w:r w:rsidRPr="007A4AD2">
        <w:rPr>
          <w:b/>
          <w:bCs/>
          <w:i/>
          <w:iCs/>
          <w:lang w:val="en-US" w:eastAsia="zh-CN"/>
        </w:rPr>
        <w:t xml:space="preserve">Proposal </w:t>
      </w:r>
      <w:r w:rsidR="00A72716">
        <w:rPr>
          <w:b/>
          <w:bCs/>
          <w:i/>
          <w:iCs/>
          <w:lang w:val="en-US" w:eastAsia="zh-CN"/>
        </w:rPr>
        <w:t>4</w:t>
      </w:r>
      <w:r w:rsidRPr="007A4AD2">
        <w:rPr>
          <w:b/>
          <w:bCs/>
          <w:i/>
          <w:iCs/>
          <w:lang w:val="en-US" w:eastAsia="zh-CN"/>
        </w:rPr>
        <w:t xml:space="preserve">: </w:t>
      </w:r>
      <w:r w:rsidR="009E6312">
        <w:rPr>
          <w:b/>
          <w:bCs/>
          <w:i/>
          <w:iCs/>
          <w:lang w:val="en-US" w:eastAsia="zh-CN"/>
        </w:rPr>
        <w:t>Study the DMRS based CQI report.</w:t>
      </w:r>
      <w:r w:rsidRPr="007A4AD2">
        <w:rPr>
          <w:b/>
          <w:bCs/>
          <w:i/>
          <w:iCs/>
          <w:lang w:val="en-US" w:eastAsia="zh-CN"/>
        </w:rPr>
        <w:t xml:space="preserve"> </w:t>
      </w:r>
    </w:p>
    <w:p w:rsidR="007A4AD2" w:rsidRDefault="007A4AD2" w:rsidP="00D42EC1"/>
    <w:p w:rsidR="00D42EC1" w:rsidRDefault="00D42EC1" w:rsidP="007A4AD2">
      <w:pPr>
        <w:pStyle w:val="Heading1"/>
      </w:pPr>
      <w:r>
        <w:t>Interference measurement resource</w:t>
      </w:r>
    </w:p>
    <w:p w:rsidR="00D42EC1" w:rsidRDefault="007A4AD2" w:rsidP="007A4AD2">
      <w:pPr>
        <w:pStyle w:val="0Maintext"/>
        <w:spacing w:after="120" w:afterAutospacing="0" w:line="240" w:lineRule="auto"/>
        <w:ind w:firstLine="0"/>
        <w:rPr>
          <w:lang w:val="en-US" w:eastAsia="zh-CN"/>
        </w:rPr>
      </w:pPr>
      <w:r w:rsidRPr="007A4AD2">
        <w:rPr>
          <w:lang w:val="en-US" w:eastAsia="zh-CN"/>
        </w:rPr>
        <w:t>5G</w:t>
      </w:r>
      <w:r>
        <w:rPr>
          <w:lang w:val="en-US" w:eastAsia="zh-CN"/>
        </w:rPr>
        <w:t xml:space="preserve"> supports two types of IMR: CSI-IM and NZP-CSI-RS for interference measurement. The CSI-IM can be used for inter-cell interference measurement. Based on network’s implementations, UE can also measure the intra-cell interference and the inter-cell interference based on the CSI-IM</w:t>
      </w:r>
      <w:r w:rsidR="00830B27">
        <w:rPr>
          <w:lang w:val="en-US" w:eastAsia="zh-CN"/>
        </w:rPr>
        <w:t>, but UE cannot differentiate the two types of interference</w:t>
      </w:r>
      <w:r>
        <w:rPr>
          <w:lang w:val="en-US" w:eastAsia="zh-CN"/>
        </w:rPr>
        <w:t>. The NZP-CSI-RS can be used for intra-cell interference</w:t>
      </w:r>
      <w:r w:rsidR="00830B27">
        <w:rPr>
          <w:lang w:val="en-US" w:eastAsia="zh-CN"/>
        </w:rPr>
        <w:t xml:space="preserve"> measurement</w:t>
      </w:r>
      <w:r>
        <w:rPr>
          <w:lang w:val="en-US" w:eastAsia="zh-CN"/>
        </w:rPr>
        <w:t xml:space="preserve">. With regard to the MRSS, </w:t>
      </w:r>
      <w:r w:rsidR="00830B27">
        <w:rPr>
          <w:lang w:val="en-US" w:eastAsia="zh-CN"/>
        </w:rPr>
        <w:t>the intra-cell interference can also be a 5G signal. Therefore, the 5G-SSB can also be considered as an IMR.</w:t>
      </w:r>
    </w:p>
    <w:p w:rsidR="00830B27" w:rsidRPr="00830B27" w:rsidRDefault="00830B27" w:rsidP="007A4AD2">
      <w:pPr>
        <w:pStyle w:val="0Maintext"/>
        <w:spacing w:after="120" w:afterAutospacing="0" w:line="240" w:lineRule="auto"/>
        <w:ind w:firstLine="0"/>
        <w:rPr>
          <w:b/>
          <w:bCs/>
          <w:i/>
          <w:iCs/>
          <w:lang w:val="en-US" w:eastAsia="zh-CN"/>
        </w:rPr>
      </w:pPr>
      <w:r w:rsidRPr="00830B27">
        <w:rPr>
          <w:b/>
          <w:bCs/>
          <w:i/>
          <w:iCs/>
          <w:lang w:val="en-US" w:eastAsia="zh-CN"/>
        </w:rPr>
        <w:t xml:space="preserve">Proposal </w:t>
      </w:r>
      <w:r w:rsidR="00A72716">
        <w:rPr>
          <w:b/>
          <w:bCs/>
          <w:i/>
          <w:iCs/>
          <w:lang w:val="en-US" w:eastAsia="zh-CN"/>
        </w:rPr>
        <w:t>5</w:t>
      </w:r>
      <w:r w:rsidRPr="00830B27">
        <w:rPr>
          <w:b/>
          <w:bCs/>
          <w:i/>
          <w:iCs/>
          <w:lang w:val="en-US" w:eastAsia="zh-CN"/>
        </w:rPr>
        <w:t>: Support the following types of IMR:</w:t>
      </w:r>
    </w:p>
    <w:p w:rsidR="00830B27" w:rsidRPr="00830B27" w:rsidRDefault="00830B27" w:rsidP="00830B27">
      <w:pPr>
        <w:pStyle w:val="0Maintext"/>
        <w:numPr>
          <w:ilvl w:val="0"/>
          <w:numId w:val="767"/>
        </w:numPr>
        <w:spacing w:after="120" w:afterAutospacing="0" w:line="240" w:lineRule="auto"/>
        <w:rPr>
          <w:b/>
          <w:bCs/>
          <w:i/>
          <w:iCs/>
          <w:lang w:val="en-US" w:eastAsia="zh-CN"/>
        </w:rPr>
      </w:pPr>
      <w:r w:rsidRPr="00830B27">
        <w:rPr>
          <w:b/>
          <w:bCs/>
          <w:i/>
          <w:iCs/>
          <w:lang w:val="en-US" w:eastAsia="zh-CN"/>
        </w:rPr>
        <w:t>CSI-IM</w:t>
      </w:r>
    </w:p>
    <w:p w:rsidR="00830B27" w:rsidRPr="00830B27" w:rsidRDefault="00830B27" w:rsidP="00830B27">
      <w:pPr>
        <w:pStyle w:val="0Maintext"/>
        <w:numPr>
          <w:ilvl w:val="0"/>
          <w:numId w:val="767"/>
        </w:numPr>
        <w:spacing w:after="120" w:afterAutospacing="0" w:line="240" w:lineRule="auto"/>
        <w:rPr>
          <w:b/>
          <w:bCs/>
          <w:i/>
          <w:iCs/>
          <w:lang w:val="en-US" w:eastAsia="zh-CN"/>
        </w:rPr>
      </w:pPr>
      <w:r w:rsidRPr="00830B27">
        <w:rPr>
          <w:b/>
          <w:bCs/>
          <w:i/>
          <w:iCs/>
          <w:lang w:val="en-US" w:eastAsia="zh-CN"/>
        </w:rPr>
        <w:t>NZP-CSI-RS for interference measurement</w:t>
      </w:r>
    </w:p>
    <w:p w:rsidR="00830B27" w:rsidRPr="00830B27" w:rsidRDefault="00830B27" w:rsidP="00830B27">
      <w:pPr>
        <w:pStyle w:val="0Maintext"/>
        <w:numPr>
          <w:ilvl w:val="0"/>
          <w:numId w:val="767"/>
        </w:numPr>
        <w:spacing w:after="120" w:afterAutospacing="0" w:line="240" w:lineRule="auto"/>
        <w:rPr>
          <w:b/>
          <w:bCs/>
          <w:i/>
          <w:iCs/>
          <w:lang w:val="en-US" w:eastAsia="zh-CN"/>
        </w:rPr>
      </w:pPr>
      <w:r w:rsidRPr="00830B27">
        <w:rPr>
          <w:b/>
          <w:bCs/>
          <w:i/>
          <w:iCs/>
          <w:lang w:val="en-US" w:eastAsia="zh-CN"/>
        </w:rPr>
        <w:t>5G-SSB</w:t>
      </w:r>
    </w:p>
    <w:p w:rsidR="00D42EC1" w:rsidRDefault="00D42EC1" w:rsidP="00D42EC1"/>
    <w:p w:rsidR="00830B27" w:rsidRDefault="00830B27" w:rsidP="00830B27">
      <w:pPr>
        <w:pStyle w:val="Heading1"/>
      </w:pPr>
      <w:r>
        <w:t>CSI report</w:t>
      </w:r>
    </w:p>
    <w:p w:rsidR="000B1D30" w:rsidRPr="000B1D30" w:rsidRDefault="00830B27" w:rsidP="000B1D30">
      <w:pPr>
        <w:pStyle w:val="Heading2"/>
      </w:pPr>
      <w:r>
        <w:t>Codebook</w:t>
      </w:r>
    </w:p>
    <w:p w:rsidR="00830B27" w:rsidRDefault="00830B27" w:rsidP="0056462E">
      <w:pPr>
        <w:pStyle w:val="0Maintext"/>
        <w:spacing w:after="120" w:afterAutospacing="0" w:line="240" w:lineRule="auto"/>
        <w:ind w:firstLine="0"/>
        <w:rPr>
          <w:lang w:val="en-US" w:eastAsia="zh-CN"/>
        </w:rPr>
      </w:pPr>
      <w:r>
        <w:rPr>
          <w:lang w:val="en-US" w:eastAsia="zh-CN"/>
        </w:rPr>
        <w:t xml:space="preserve">5G defines a lot of codebooks for CSI report. Among all the defined codebooks, the Type1 single-panel codebook and the eType2 codebook are the most typical codebooks with regard to the UE complexity, system performance and the report overhead. Therefore, the further study for 6G should take the two codebooks as the starting point. </w:t>
      </w:r>
    </w:p>
    <w:p w:rsidR="00830B27" w:rsidRDefault="00830B27" w:rsidP="0056462E">
      <w:pPr>
        <w:pStyle w:val="0Maintext"/>
        <w:spacing w:after="120" w:afterAutospacing="0" w:line="240" w:lineRule="auto"/>
        <w:ind w:firstLine="0"/>
        <w:rPr>
          <w:lang w:val="en-US" w:eastAsia="zh-CN"/>
        </w:rPr>
      </w:pPr>
      <w:r>
        <w:rPr>
          <w:lang w:val="en-US" w:eastAsia="zh-CN"/>
        </w:rPr>
        <w:t xml:space="preserve">A potential enhancement is to consider the near-field impact for the codebook design. When the number of ports in horizontal or vertical becomes large, the near-field impact could become more significant. When the distance between the network and the blockage or UE is within the Fraunhofer distance, the near-field impact could be more </w:t>
      </w:r>
      <w:r w:rsidR="007254E2">
        <w:rPr>
          <w:lang w:val="en-US" w:eastAsia="zh-CN"/>
        </w:rPr>
        <w:t>significant</w:t>
      </w:r>
      <w:r>
        <w:rPr>
          <w:lang w:val="en-US" w:eastAsia="zh-CN"/>
        </w:rPr>
        <w:t xml:space="preserve">. </w:t>
      </w:r>
    </w:p>
    <w:p w:rsidR="007254E2" w:rsidRDefault="007254E2" w:rsidP="007254E2">
      <w:pPr>
        <w:pStyle w:val="0Maintext"/>
        <w:spacing w:after="120" w:afterAutospacing="0" w:line="240" w:lineRule="auto"/>
        <w:ind w:firstLine="0"/>
        <w:jc w:val="center"/>
        <w:rPr>
          <w:lang w:val="en-US" w:eastAsia="zh-CN"/>
        </w:rPr>
      </w:pPr>
      <w:r w:rsidRPr="007254E2">
        <w:rPr>
          <w:lang w:val="en-US" w:eastAsia="zh-CN"/>
        </w:rPr>
        <w:drawing>
          <wp:inline distT="0" distB="0" distL="0" distR="0" wp14:anchorId="3F32B6C3" wp14:editId="6831FDB9">
            <wp:extent cx="3024619" cy="2257063"/>
            <wp:effectExtent l="0" t="0" r="0" b="3810"/>
            <wp:docPr id="19051195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119509" name=""/>
                    <pic:cNvPicPr/>
                  </pic:nvPicPr>
                  <pic:blipFill>
                    <a:blip r:embed="rId5"/>
                    <a:stretch>
                      <a:fillRect/>
                    </a:stretch>
                  </pic:blipFill>
                  <pic:spPr>
                    <a:xfrm>
                      <a:off x="0" y="0"/>
                      <a:ext cx="3028468" cy="2259935"/>
                    </a:xfrm>
                    <a:prstGeom prst="rect">
                      <a:avLst/>
                    </a:prstGeom>
                  </pic:spPr>
                </pic:pic>
              </a:graphicData>
            </a:graphic>
          </wp:inline>
        </w:drawing>
      </w:r>
    </w:p>
    <w:p w:rsidR="007254E2" w:rsidRPr="007254E2" w:rsidRDefault="007254E2" w:rsidP="007254E2">
      <w:pPr>
        <w:pStyle w:val="0Maintext"/>
        <w:spacing w:after="120" w:afterAutospacing="0" w:line="240" w:lineRule="auto"/>
        <w:ind w:firstLine="0"/>
        <w:jc w:val="center"/>
        <w:rPr>
          <w:b/>
          <w:bCs/>
          <w:lang w:val="en-US" w:eastAsia="zh-CN"/>
        </w:rPr>
      </w:pPr>
      <w:r w:rsidRPr="007254E2">
        <w:rPr>
          <w:b/>
          <w:bCs/>
          <w:lang w:val="en-US" w:eastAsia="zh-CN"/>
        </w:rPr>
        <w:t>Figure 1: Channel path considering the near-field impact</w:t>
      </w:r>
    </w:p>
    <w:p w:rsidR="007254E2" w:rsidRPr="007254E2" w:rsidRDefault="007254E2" w:rsidP="007254E2">
      <w:pPr>
        <w:pStyle w:val="0Maintext"/>
        <w:spacing w:after="120" w:afterAutospacing="0" w:line="240" w:lineRule="auto"/>
        <w:ind w:firstLine="0"/>
        <w:rPr>
          <w:lang w:val="en-US" w:eastAsia="zh-CN"/>
        </w:rPr>
      </w:pPr>
      <w:r>
        <w:rPr>
          <w:lang w:val="en-US" w:eastAsia="zh-CN"/>
        </w:rPr>
        <w:t>As shown in Figure 1,</w:t>
      </w:r>
      <w:r>
        <w:rPr>
          <w:lang w:val="en-US" w:eastAsia="zh-CN"/>
        </w:rPr>
        <w:t xml:space="preserve"> to identify a phase for an antenna s, </w:t>
      </w:r>
      <w:r>
        <w:t>d</w:t>
      </w:r>
      <w:r w:rsidRPr="007254E2">
        <w:rPr>
          <w:rFonts w:cs="Times New Roman"/>
        </w:rPr>
        <w:t xml:space="preserve">enote </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s</m:t>
            </m:r>
          </m:sub>
        </m:sSub>
      </m:oMath>
      <w:r w:rsidRPr="007254E2">
        <w:rPr>
          <w:rFonts w:cs="Times New Roman"/>
        </w:rPr>
        <w:t xml:space="preserve"> as follows:</w:t>
      </w:r>
    </w:p>
    <w:p w:rsidR="007254E2" w:rsidRPr="007254E2" w:rsidRDefault="007254E2"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s</m:t>
              </m:r>
            </m:sub>
          </m:sSub>
          <m:r>
            <w:rPr>
              <w:rFonts w:ascii="Cambria Math" w:hAnsi="Cambria Math"/>
              <w:sz w:val="20"/>
              <w:szCs w:val="20"/>
            </w:rPr>
            <m:t>-r</m:t>
          </m:r>
        </m:oMath>
      </m:oMathPara>
    </w:p>
    <w:p w:rsidR="007254E2" w:rsidRPr="007254E2" w:rsidRDefault="007254E2" w:rsidP="007254E2">
      <w:pPr>
        <w:jc w:val="right"/>
        <w:rPr>
          <w:sz w:val="20"/>
          <w:szCs w:val="20"/>
        </w:rPr>
      </w:pPr>
      <w:r w:rsidRPr="007254E2">
        <w:rPr>
          <w:sz w:val="20"/>
          <w:szCs w:val="20"/>
        </w:rPr>
        <w:t>(</w:t>
      </w:r>
      <w:r>
        <w:rPr>
          <w:sz w:val="20"/>
          <w:szCs w:val="20"/>
        </w:rPr>
        <w:t>1</w:t>
      </w:r>
      <w:r w:rsidRPr="007254E2">
        <w:rPr>
          <w:sz w:val="20"/>
          <w:szCs w:val="20"/>
        </w:rPr>
        <w:t>)</w:t>
      </w:r>
    </w:p>
    <w:p w:rsidR="007254E2" w:rsidRPr="007254E2" w:rsidRDefault="007254E2" w:rsidP="007254E2">
      <w:pPr>
        <w:rPr>
          <w:sz w:val="20"/>
          <w:szCs w:val="20"/>
        </w:rPr>
      </w:pPr>
      <w:r w:rsidRPr="007254E2">
        <w:rPr>
          <w:sz w:val="20"/>
          <w:szCs w:val="20"/>
        </w:rPr>
        <w:t>Then it can be calculated as follows</w:t>
      </w:r>
      <w:r>
        <w:rPr>
          <w:sz w:val="20"/>
          <w:szCs w:val="20"/>
        </w:rPr>
        <w:t xml:space="preserve">, where </w:t>
      </w:r>
      <m:oMath>
        <m:r>
          <w:rPr>
            <w:rFonts w:ascii="Cambria Math" w:hAnsi="Cambria Math"/>
            <w:sz w:val="20"/>
            <w:szCs w:val="20"/>
          </w:rPr>
          <m:t>θ</m:t>
        </m:r>
      </m:oMath>
      <w:r>
        <w:rPr>
          <w:sz w:val="20"/>
          <w:szCs w:val="20"/>
        </w:rPr>
        <w:t xml:space="preserve"> indicates the </w:t>
      </w:r>
      <w:proofErr w:type="spellStart"/>
      <w:r>
        <w:rPr>
          <w:sz w:val="20"/>
          <w:szCs w:val="20"/>
        </w:rPr>
        <w:t>ZoD</w:t>
      </w:r>
      <w:proofErr w:type="spellEnd"/>
      <w:r>
        <w:rPr>
          <w:sz w:val="20"/>
          <w:szCs w:val="20"/>
        </w:rPr>
        <w:t xml:space="preserve"> and </w:t>
      </w:r>
      <m:oMath>
        <m:r>
          <w:rPr>
            <w:rFonts w:ascii="Cambria Math" w:hAnsi="Cambria Math"/>
            <w:sz w:val="20"/>
            <w:szCs w:val="20"/>
          </w:rPr>
          <m:t>ϕ</m:t>
        </m:r>
      </m:oMath>
      <w:r>
        <w:rPr>
          <w:sz w:val="20"/>
          <w:szCs w:val="20"/>
        </w:rPr>
        <w:t xml:space="preserve"> indicates the </w:t>
      </w:r>
      <w:proofErr w:type="spellStart"/>
      <w:r>
        <w:rPr>
          <w:sz w:val="20"/>
          <w:szCs w:val="20"/>
        </w:rPr>
        <w:t>AoD</w:t>
      </w:r>
      <w:proofErr w:type="spellEnd"/>
      <w:r w:rsidRPr="007254E2">
        <w:rPr>
          <w:sz w:val="20"/>
          <w:szCs w:val="20"/>
        </w:rPr>
        <w:t>:</w:t>
      </w:r>
    </w:p>
    <w:p w:rsidR="007254E2" w:rsidRPr="007254E2" w:rsidRDefault="007254E2"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rad>
            <m:radPr>
              <m:degHide m:val="1"/>
              <m:ctrlPr>
                <w:rPr>
                  <w:rFonts w:ascii="Cambria Math" w:hAnsi="Cambria Math"/>
                  <w:i/>
                  <w:sz w:val="20"/>
                  <w:szCs w:val="20"/>
                </w:rPr>
              </m:ctrlPr>
            </m:radPr>
            <m:deg/>
            <m:e>
              <m:sSup>
                <m:sSupPr>
                  <m:ctrlPr>
                    <w:rPr>
                      <w:rFonts w:ascii="Cambria Math" w:hAnsi="Cambria Math"/>
                      <w:i/>
                      <w:sz w:val="20"/>
                      <w:szCs w:val="20"/>
                    </w:rPr>
                  </m:ctrlPr>
                </m:sSupPr>
                <m:e>
                  <m:sSup>
                    <m:sSupPr>
                      <m:ctrlPr>
                        <w:rPr>
                          <w:rFonts w:ascii="Cambria Math" w:hAnsi="Cambria Math"/>
                          <w:i/>
                          <w:sz w:val="20"/>
                          <w:szCs w:val="20"/>
                        </w:rPr>
                      </m:ctrlPr>
                    </m:sSupPr>
                    <m:e>
                      <m:r>
                        <w:rPr>
                          <w:rFonts w:ascii="Cambria Math" w:hAnsi="Cambria Math"/>
                          <w:sz w:val="20"/>
                          <w:szCs w:val="20"/>
                        </w:rPr>
                        <m:t>(rsinθcosϕ)</m:t>
                      </m:r>
                    </m:e>
                    <m:sup>
                      <m:r>
                        <w:rPr>
                          <w:rFonts w:ascii="Cambria Math" w:hAnsi="Cambria Math"/>
                          <w:sz w:val="20"/>
                          <w:szCs w:val="20"/>
                        </w:rPr>
                        <m:t>2</m:t>
                      </m:r>
                    </m:sup>
                  </m:sSup>
                  <m:r>
                    <w:rPr>
                      <w:rFonts w:ascii="Cambria Math" w:hAnsi="Cambria Math"/>
                      <w:sz w:val="20"/>
                      <w:szCs w:val="20"/>
                    </w:rPr>
                    <m:t>+(rsinθsinϕ-</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m:t>
                  </m:r>
                </m:e>
                <m:sup>
                  <m:r>
                    <w:rPr>
                      <w:rFonts w:ascii="Cambria Math" w:hAnsi="Cambria Math"/>
                      <w:sz w:val="20"/>
                      <w:szCs w:val="20"/>
                    </w:rPr>
                    <m:t>2</m:t>
                  </m:r>
                </m:sup>
              </m:sSup>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rcosθ-</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e>
                  </m:d>
                </m:e>
                <m:sup>
                  <m:r>
                    <w:rPr>
                      <w:rFonts w:ascii="Cambria Math" w:hAnsi="Cambria Math"/>
                      <w:sz w:val="20"/>
                      <w:szCs w:val="20"/>
                    </w:rPr>
                    <m:t>2</m:t>
                  </m:r>
                </m:sup>
              </m:sSup>
            </m:e>
          </m:rad>
          <m:r>
            <w:rPr>
              <w:rFonts w:ascii="Cambria Math" w:hAnsi="Cambria Math"/>
              <w:sz w:val="20"/>
              <w:szCs w:val="20"/>
            </w:rPr>
            <m:t>-r</m:t>
          </m:r>
        </m:oMath>
      </m:oMathPara>
    </w:p>
    <w:p w:rsidR="007254E2" w:rsidRPr="007254E2" w:rsidRDefault="007254E2"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rad>
            <m:radPr>
              <m:degHide m:val="1"/>
              <m:ctrlPr>
                <w:rPr>
                  <w:rFonts w:ascii="Cambria Math" w:hAnsi="Cambria Math"/>
                  <w:i/>
                  <w:sz w:val="20"/>
                  <w:szCs w:val="20"/>
                </w:rPr>
              </m:ctrlPr>
            </m:radPr>
            <m:deg/>
            <m:e>
              <m:sSup>
                <m:sSupPr>
                  <m:ctrlPr>
                    <w:rPr>
                      <w:rFonts w:ascii="Cambria Math" w:hAnsi="Cambria Math"/>
                      <w:i/>
                      <w:sz w:val="20"/>
                      <w:szCs w:val="20"/>
                    </w:rPr>
                  </m:ctrlPr>
                </m:sSupPr>
                <m:e>
                  <m:r>
                    <w:rPr>
                      <w:rFonts w:ascii="Cambria Math" w:hAnsi="Cambria Math"/>
                      <w:sz w:val="20"/>
                      <w:szCs w:val="20"/>
                    </w:rPr>
                    <m:t>(rsinθcosϕ)</m:t>
                  </m:r>
                </m:e>
                <m:sup>
                  <m:r>
                    <w:rPr>
                      <w:rFonts w:ascii="Cambria Math" w:hAnsi="Cambria Math"/>
                      <w:sz w:val="20"/>
                      <w:szCs w:val="20"/>
                    </w:rPr>
                    <m:t>2</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(rsinθsinϕ)</m:t>
                  </m:r>
                </m:e>
                <m:sup>
                  <m:r>
                    <w:rPr>
                      <w:rFonts w:ascii="Cambria Math" w:hAnsi="Cambria Math"/>
                      <w:sz w:val="20"/>
                      <w:szCs w:val="20"/>
                    </w:rPr>
                    <m:t>2</m:t>
                  </m:r>
                </m:sup>
              </m:sSup>
              <m:r>
                <w:rPr>
                  <w:rFonts w:ascii="Cambria Math" w:hAnsi="Cambria Math"/>
                  <w:sz w:val="20"/>
                  <w:szCs w:val="20"/>
                </w:rPr>
                <m:t>-2r</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rcosθ</m:t>
                      </m:r>
                    </m:e>
                  </m:d>
                </m:e>
                <m:sup>
                  <m:r>
                    <w:rPr>
                      <w:rFonts w:ascii="Cambria Math" w:hAnsi="Cambria Math"/>
                      <w:sz w:val="20"/>
                      <w:szCs w:val="20"/>
                    </w:rPr>
                    <m:t>2</m:t>
                  </m:r>
                </m:sup>
              </m:sSup>
              <m:r>
                <w:rPr>
                  <w:rFonts w:ascii="Cambria Math" w:hAnsi="Cambria Math"/>
                  <w:sz w:val="20"/>
                  <w:szCs w:val="20"/>
                </w:rPr>
                <m:t>-2r</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e>
          </m:rad>
          <m:r>
            <w:rPr>
              <w:rFonts w:ascii="Cambria Math" w:hAnsi="Cambria Math"/>
              <w:sz w:val="20"/>
              <w:szCs w:val="20"/>
            </w:rPr>
            <m:t>-r</m:t>
          </m:r>
        </m:oMath>
      </m:oMathPara>
    </w:p>
    <w:p w:rsidR="007254E2" w:rsidRPr="007254E2" w:rsidRDefault="007254E2"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rad>
            <m:radPr>
              <m:degHide m:val="1"/>
              <m:ctrlPr>
                <w:rPr>
                  <w:rFonts w:ascii="Cambria Math" w:hAnsi="Cambria Math"/>
                  <w:i/>
                  <w:sz w:val="20"/>
                  <w:szCs w:val="20"/>
                </w:rPr>
              </m:ctrlPr>
            </m:radPr>
            <m:deg/>
            <m:e>
              <m:sSup>
                <m:sSupPr>
                  <m:ctrlPr>
                    <w:rPr>
                      <w:rFonts w:ascii="Cambria Math" w:hAnsi="Cambria Math"/>
                      <w:i/>
                      <w:sz w:val="20"/>
                      <w:szCs w:val="20"/>
                    </w:rPr>
                  </m:ctrlPr>
                </m:sSupPr>
                <m:e>
                  <m:r>
                    <w:rPr>
                      <w:rFonts w:ascii="Cambria Math" w:hAnsi="Cambria Math"/>
                      <w:sz w:val="20"/>
                      <w:szCs w:val="20"/>
                    </w:rPr>
                    <m:t>r</m:t>
                  </m:r>
                </m:e>
                <m:sup>
                  <m:r>
                    <w:rPr>
                      <w:rFonts w:ascii="Cambria Math" w:hAnsi="Cambria Math"/>
                      <w:sz w:val="20"/>
                      <w:szCs w:val="20"/>
                    </w:rPr>
                    <m:t>2</m:t>
                  </m:r>
                </m:sup>
              </m:sSup>
              <m:r>
                <w:rPr>
                  <w:rFonts w:ascii="Cambria Math" w:hAnsi="Cambria Math"/>
                  <w:sz w:val="20"/>
                  <w:szCs w:val="20"/>
                </w:rPr>
                <m:t>-2r</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-2r</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e>
          </m:rad>
          <m:r>
            <w:rPr>
              <w:rFonts w:ascii="Cambria Math" w:hAnsi="Cambria Math"/>
              <w:sz w:val="20"/>
              <w:szCs w:val="20"/>
            </w:rPr>
            <m:t>-r</m:t>
          </m:r>
        </m:oMath>
      </m:oMathPara>
    </w:p>
    <w:p w:rsidR="007254E2" w:rsidRPr="007254E2" w:rsidRDefault="007254E2"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=r</m:t>
          </m:r>
          <m:rad>
            <m:radPr>
              <m:degHide m:val="1"/>
              <m:ctrlPr>
                <w:rPr>
                  <w:rFonts w:ascii="Cambria Math" w:hAnsi="Cambria Math"/>
                  <w:i/>
                  <w:sz w:val="20"/>
                  <w:szCs w:val="20"/>
                </w:rPr>
              </m:ctrlPr>
            </m:radPr>
            <m:deg/>
            <m:e>
              <m:r>
                <w:rPr>
                  <w:rFonts w:ascii="Cambria Math" w:hAnsi="Cambria Math"/>
                  <w:sz w:val="20"/>
                  <w:szCs w:val="20"/>
                </w:rPr>
                <m:t>1-</m:t>
              </m:r>
              <m:f>
                <m:fPr>
                  <m:ctrlPr>
                    <w:rPr>
                      <w:rFonts w:ascii="Cambria Math" w:hAnsi="Cambria Math"/>
                      <w:i/>
                      <w:sz w:val="20"/>
                      <w:szCs w:val="20"/>
                    </w:rPr>
                  </m:ctrlPr>
                </m:fPr>
                <m:num>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sinθsinϕ+2</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num>
                <m:den>
                  <m:r>
                    <w:rPr>
                      <w:rFonts w:ascii="Cambria Math" w:hAnsi="Cambria Math"/>
                      <w:sz w:val="20"/>
                      <w:szCs w:val="20"/>
                    </w:rPr>
                    <m:t>r</m:t>
                  </m:r>
                </m:den>
              </m:f>
              <m:r>
                <w:rPr>
                  <w:rFonts w:ascii="Cambria Math" w:hAnsi="Cambria Math"/>
                  <w:sz w:val="20"/>
                  <w:szCs w:val="20"/>
                </w:rPr>
                <m:t>+</m:t>
              </m:r>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num>
                <m:den>
                  <m:sSup>
                    <m:sSupPr>
                      <m:ctrlPr>
                        <w:rPr>
                          <w:rFonts w:ascii="Cambria Math" w:hAnsi="Cambria Math"/>
                          <w:i/>
                          <w:sz w:val="20"/>
                          <w:szCs w:val="20"/>
                        </w:rPr>
                      </m:ctrlPr>
                    </m:sSupPr>
                    <m:e>
                      <m:r>
                        <w:rPr>
                          <w:rFonts w:ascii="Cambria Math" w:hAnsi="Cambria Math"/>
                          <w:sz w:val="20"/>
                          <w:szCs w:val="20"/>
                        </w:rPr>
                        <m:t>r</m:t>
                      </m:r>
                    </m:e>
                    <m:sup>
                      <m:r>
                        <w:rPr>
                          <w:rFonts w:ascii="Cambria Math" w:hAnsi="Cambria Math"/>
                          <w:sz w:val="20"/>
                          <w:szCs w:val="20"/>
                        </w:rPr>
                        <m:t>2</m:t>
                      </m:r>
                    </m:sup>
                  </m:sSup>
                </m:den>
              </m:f>
            </m:e>
          </m:rad>
          <m:r>
            <w:rPr>
              <w:rFonts w:ascii="Cambria Math" w:hAnsi="Cambria Math"/>
              <w:sz w:val="20"/>
              <w:szCs w:val="20"/>
            </w:rPr>
            <m:t>-r</m:t>
          </m:r>
        </m:oMath>
      </m:oMathPara>
    </w:p>
    <w:p w:rsidR="007254E2" w:rsidRPr="007254E2" w:rsidRDefault="007254E2" w:rsidP="007254E2">
      <w:pPr>
        <w:jc w:val="right"/>
        <w:rPr>
          <w:sz w:val="20"/>
          <w:szCs w:val="20"/>
        </w:rPr>
      </w:pPr>
      <w:r w:rsidRPr="007254E2">
        <w:rPr>
          <w:sz w:val="20"/>
          <w:szCs w:val="20"/>
        </w:rPr>
        <w:t>(</w:t>
      </w:r>
      <w:r>
        <w:rPr>
          <w:sz w:val="20"/>
          <w:szCs w:val="20"/>
        </w:rPr>
        <w:t>2</w:t>
      </w:r>
      <w:r w:rsidRPr="007254E2">
        <w:rPr>
          <w:sz w:val="20"/>
          <w:szCs w:val="20"/>
        </w:rPr>
        <w:t>)</w:t>
      </w:r>
    </w:p>
    <w:p w:rsidR="007254E2" w:rsidRPr="007254E2" w:rsidRDefault="007254E2" w:rsidP="007254E2">
      <w:pPr>
        <w:rPr>
          <w:sz w:val="20"/>
          <w:szCs w:val="20"/>
        </w:rPr>
      </w:pPr>
      <w:r w:rsidRPr="007254E2">
        <w:rPr>
          <w:sz w:val="20"/>
          <w:szCs w:val="20"/>
        </w:rPr>
        <w:t xml:space="preserve">Then, if only the second-order Taylor expansion is considered, the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oMath>
      <w:r w:rsidRPr="007254E2">
        <w:rPr>
          <w:sz w:val="20"/>
          <w:szCs w:val="20"/>
        </w:rPr>
        <w:t xml:space="preserve"> can be calculated as follows</w:t>
      </w:r>
    </w:p>
    <w:p w:rsidR="007254E2" w:rsidRPr="007254E2" w:rsidRDefault="007254E2"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=r{1+</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d>
            <m:dPr>
              <m:ctrlPr>
                <w:rPr>
                  <w:rFonts w:ascii="Cambria Math" w:hAnsi="Cambria Math"/>
                  <w:i/>
                  <w:sz w:val="20"/>
                  <w:szCs w:val="20"/>
                </w:rPr>
              </m:ctrlPr>
            </m:dPr>
            <m:e>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num>
                <m:den>
                  <m:sSup>
                    <m:sSupPr>
                      <m:ctrlPr>
                        <w:rPr>
                          <w:rFonts w:ascii="Cambria Math" w:hAnsi="Cambria Math"/>
                          <w:i/>
                          <w:sz w:val="20"/>
                          <w:szCs w:val="20"/>
                        </w:rPr>
                      </m:ctrlPr>
                    </m:sSupPr>
                    <m:e>
                      <m:r>
                        <w:rPr>
                          <w:rFonts w:ascii="Cambria Math" w:hAnsi="Cambria Math"/>
                          <w:sz w:val="20"/>
                          <w:szCs w:val="20"/>
                        </w:rPr>
                        <m:t>r</m:t>
                      </m:r>
                    </m:e>
                    <m:sup>
                      <m:r>
                        <w:rPr>
                          <w:rFonts w:ascii="Cambria Math" w:hAnsi="Cambria Math"/>
                          <w:sz w:val="20"/>
                          <w:szCs w:val="20"/>
                        </w:rPr>
                        <m:t>2</m:t>
                      </m:r>
                    </m:sup>
                  </m:sSup>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sinθsinϕ+2</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num>
                <m:den>
                  <m:r>
                    <w:rPr>
                      <w:rFonts w:ascii="Cambria Math" w:hAnsi="Cambria Math"/>
                      <w:sz w:val="20"/>
                      <w:szCs w:val="20"/>
                    </w:rPr>
                    <m:t>r</m:t>
                  </m:r>
                </m:den>
              </m:f>
            </m:e>
          </m:d>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den>
          </m:f>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num>
                    <m:den>
                      <m:sSup>
                        <m:sSupPr>
                          <m:ctrlPr>
                            <w:rPr>
                              <w:rFonts w:ascii="Cambria Math" w:hAnsi="Cambria Math"/>
                              <w:i/>
                              <w:sz w:val="20"/>
                              <w:szCs w:val="20"/>
                            </w:rPr>
                          </m:ctrlPr>
                        </m:sSupPr>
                        <m:e>
                          <m:r>
                            <w:rPr>
                              <w:rFonts w:ascii="Cambria Math" w:hAnsi="Cambria Math"/>
                              <w:sz w:val="20"/>
                              <w:szCs w:val="20"/>
                            </w:rPr>
                            <m:t>r</m:t>
                          </m:r>
                        </m:e>
                        <m:sup>
                          <m:r>
                            <w:rPr>
                              <w:rFonts w:ascii="Cambria Math" w:hAnsi="Cambria Math"/>
                              <w:sz w:val="20"/>
                              <w:szCs w:val="20"/>
                            </w:rPr>
                            <m:t>2</m:t>
                          </m:r>
                        </m:sup>
                      </m:sSup>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sinθsinϕ+2</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num>
                    <m:den>
                      <m:r>
                        <w:rPr>
                          <w:rFonts w:ascii="Cambria Math" w:hAnsi="Cambria Math"/>
                          <w:sz w:val="20"/>
                          <w:szCs w:val="20"/>
                        </w:rPr>
                        <m:t>r</m:t>
                      </m:r>
                    </m:den>
                  </m:f>
                </m:e>
              </m:d>
            </m:e>
            <m:sup>
              <m:r>
                <w:rPr>
                  <w:rFonts w:ascii="Cambria Math" w:hAnsi="Cambria Math"/>
                  <w:sz w:val="20"/>
                  <w:szCs w:val="20"/>
                </w:rPr>
                <m:t>2</m:t>
              </m:r>
            </m:sup>
          </m:sSup>
          <m:r>
            <w:rPr>
              <w:rFonts w:ascii="Cambria Math" w:hAnsi="Cambria Math"/>
              <w:sz w:val="20"/>
              <w:szCs w:val="20"/>
            </w:rPr>
            <m:t>}-r</m:t>
          </m:r>
        </m:oMath>
      </m:oMathPara>
    </w:p>
    <w:p w:rsidR="007254E2" w:rsidRPr="007254E2" w:rsidRDefault="007254E2"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num>
            <m:den>
              <m:r>
                <w:rPr>
                  <w:rFonts w:ascii="Cambria Math" w:hAnsi="Cambria Math"/>
                  <w:sz w:val="20"/>
                  <w:szCs w:val="20"/>
                </w:rPr>
                <m:t>2r</m:t>
              </m:r>
            </m:den>
          </m:f>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f>
            <m:fPr>
              <m:ctrlPr>
                <w:rPr>
                  <w:rFonts w:ascii="Cambria Math" w:hAnsi="Cambria Math"/>
                  <w:i/>
                  <w:sz w:val="20"/>
                  <w:szCs w:val="20"/>
                </w:rPr>
              </m:ctrlPr>
            </m:fPr>
            <m:num>
              <m:r>
                <w:rPr>
                  <w:rFonts w:ascii="Cambria Math" w:hAnsi="Cambria Math"/>
                  <w:sz w:val="20"/>
                  <w:szCs w:val="20"/>
                </w:rPr>
                <m:t>r</m:t>
              </m:r>
            </m:num>
            <m:den>
              <m:r>
                <w:rPr>
                  <w:rFonts w:ascii="Cambria Math" w:hAnsi="Cambria Math"/>
                  <w:sz w:val="20"/>
                  <w:szCs w:val="20"/>
                </w:rPr>
                <m:t>8</m:t>
              </m:r>
            </m:den>
          </m:f>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num>
                    <m:den>
                      <m:sSup>
                        <m:sSupPr>
                          <m:ctrlPr>
                            <w:rPr>
                              <w:rFonts w:ascii="Cambria Math" w:hAnsi="Cambria Math"/>
                              <w:i/>
                              <w:sz w:val="20"/>
                              <w:szCs w:val="20"/>
                            </w:rPr>
                          </m:ctrlPr>
                        </m:sSupPr>
                        <m:e>
                          <m:r>
                            <w:rPr>
                              <w:rFonts w:ascii="Cambria Math" w:hAnsi="Cambria Math"/>
                              <w:sz w:val="20"/>
                              <w:szCs w:val="20"/>
                            </w:rPr>
                            <m:t>r</m:t>
                          </m:r>
                        </m:e>
                        <m:sup>
                          <m:r>
                            <w:rPr>
                              <w:rFonts w:ascii="Cambria Math" w:hAnsi="Cambria Math"/>
                              <w:sz w:val="20"/>
                              <w:szCs w:val="20"/>
                            </w:rPr>
                            <m:t>2</m:t>
                          </m:r>
                        </m:sup>
                      </m:sSup>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sinθsinϕ+2</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num>
                    <m:den>
                      <m:r>
                        <w:rPr>
                          <w:rFonts w:ascii="Cambria Math" w:hAnsi="Cambria Math"/>
                          <w:sz w:val="20"/>
                          <w:szCs w:val="20"/>
                        </w:rPr>
                        <m:t>r</m:t>
                      </m:r>
                    </m:den>
                  </m:f>
                </m:e>
              </m:d>
            </m:e>
            <m:sup>
              <m:r>
                <w:rPr>
                  <w:rFonts w:ascii="Cambria Math" w:hAnsi="Cambria Math"/>
                  <w:sz w:val="20"/>
                  <w:szCs w:val="20"/>
                </w:rPr>
                <m:t>2</m:t>
              </m:r>
            </m:sup>
          </m:sSup>
        </m:oMath>
      </m:oMathPara>
    </w:p>
    <w:p w:rsidR="007254E2" w:rsidRPr="007254E2" w:rsidRDefault="007254E2"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num>
            <m:den>
              <m:r>
                <w:rPr>
                  <w:rFonts w:ascii="Cambria Math" w:hAnsi="Cambria Math"/>
                  <w:sz w:val="20"/>
                  <w:szCs w:val="20"/>
                </w:rPr>
                <m:t>2r</m:t>
              </m:r>
            </m:den>
          </m:f>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f>
            <m:fPr>
              <m:ctrlPr>
                <w:rPr>
                  <w:rFonts w:ascii="Cambria Math" w:hAnsi="Cambria Math"/>
                  <w:i/>
                  <w:sz w:val="20"/>
                  <w:szCs w:val="20"/>
                </w:rPr>
              </m:ctrlPr>
            </m:fPr>
            <m:num>
              <m:sSup>
                <m:sSupPr>
                  <m:ctrlPr>
                    <w:rPr>
                      <w:rFonts w:ascii="Cambria Math" w:hAnsi="Cambria Math"/>
                      <w:i/>
                      <w:sz w:val="20"/>
                      <w:szCs w:val="20"/>
                    </w:rPr>
                  </m:ctrlPr>
                </m:sSupPr>
                <m:e>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e>
                  </m:d>
                </m:e>
                <m:sup>
                  <m:r>
                    <w:rPr>
                      <w:rFonts w:ascii="Cambria Math" w:hAnsi="Cambria Math"/>
                      <w:sz w:val="20"/>
                      <w:szCs w:val="20"/>
                    </w:rPr>
                    <m:t>2</m:t>
                  </m:r>
                </m:sup>
              </m:sSup>
            </m:num>
            <m:den>
              <m:sSup>
                <m:sSupPr>
                  <m:ctrlPr>
                    <w:rPr>
                      <w:rFonts w:ascii="Cambria Math" w:hAnsi="Cambria Math"/>
                      <w:i/>
                      <w:sz w:val="20"/>
                      <w:szCs w:val="20"/>
                    </w:rPr>
                  </m:ctrlPr>
                </m:sSupPr>
                <m:e>
                  <m:r>
                    <w:rPr>
                      <w:rFonts w:ascii="Cambria Math" w:hAnsi="Cambria Math"/>
                      <w:sz w:val="20"/>
                      <w:szCs w:val="20"/>
                    </w:rPr>
                    <m:t>8r</m:t>
                  </m:r>
                </m:e>
                <m:sup>
                  <m:r>
                    <w:rPr>
                      <w:rFonts w:ascii="Cambria Math" w:hAnsi="Cambria Math"/>
                      <w:sz w:val="20"/>
                      <w:szCs w:val="20"/>
                    </w:rPr>
                    <m:t>3</m:t>
                  </m:r>
                </m:sup>
              </m:sSup>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num>
            <m:den>
              <m:r>
                <w:rPr>
                  <w:rFonts w:ascii="Cambria Math" w:hAnsi="Cambria Math"/>
                  <w:sz w:val="20"/>
                  <w:szCs w:val="20"/>
                </w:rPr>
                <m:t>2</m:t>
              </m:r>
              <m:sSup>
                <m:sSupPr>
                  <m:ctrlPr>
                    <w:rPr>
                      <w:rFonts w:ascii="Cambria Math" w:hAnsi="Cambria Math"/>
                      <w:i/>
                      <w:sz w:val="20"/>
                      <w:szCs w:val="20"/>
                    </w:rPr>
                  </m:ctrlPr>
                </m:sSupPr>
                <m:e>
                  <m:r>
                    <w:rPr>
                      <w:rFonts w:ascii="Cambria Math" w:hAnsi="Cambria Math"/>
                      <w:sz w:val="20"/>
                      <w:szCs w:val="20"/>
                    </w:rPr>
                    <m:t>r</m:t>
                  </m:r>
                </m:e>
                <m:sup>
                  <m:r>
                    <w:rPr>
                      <w:rFonts w:ascii="Cambria Math" w:hAnsi="Cambria Math"/>
                      <w:sz w:val="20"/>
                      <w:szCs w:val="20"/>
                    </w:rPr>
                    <m:t>2</m:t>
                  </m:r>
                </m:sup>
              </m:sSup>
            </m:den>
          </m:f>
          <m:r>
            <w:rPr>
              <w:rFonts w:ascii="Cambria Math" w:hAnsi="Cambria Math"/>
              <w:sz w:val="20"/>
              <w:szCs w:val="20"/>
            </w:rPr>
            <m:t>-</m:t>
          </m:r>
          <m:f>
            <m:fPr>
              <m:ctrlPr>
                <w:rPr>
                  <w:rFonts w:ascii="Cambria Math" w:hAnsi="Cambria Math"/>
                  <w:i/>
                  <w:sz w:val="20"/>
                  <w:szCs w:val="20"/>
                </w:rPr>
              </m:ctrlPr>
            </m:fPr>
            <m:num>
              <m:sSup>
                <m:sSupPr>
                  <m:ctrlPr>
                    <w:rPr>
                      <w:rFonts w:ascii="Cambria Math" w:hAnsi="Cambria Math"/>
                      <w:i/>
                      <w:sz w:val="20"/>
                      <w:szCs w:val="20"/>
                    </w:rPr>
                  </m:ctrlPr>
                </m:sSupP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e>
                <m:sup>
                  <m:r>
                    <w:rPr>
                      <w:rFonts w:ascii="Cambria Math" w:hAnsi="Cambria Math"/>
                      <w:sz w:val="20"/>
                      <w:szCs w:val="20"/>
                    </w:rPr>
                    <m:t>2</m:t>
                  </m:r>
                </m:sup>
              </m:sSup>
            </m:num>
            <m:den>
              <m:r>
                <w:rPr>
                  <w:rFonts w:ascii="Cambria Math" w:hAnsi="Cambria Math"/>
                  <w:sz w:val="20"/>
                  <w:szCs w:val="20"/>
                </w:rPr>
                <m:t>2r</m:t>
              </m:r>
            </m:den>
          </m:f>
        </m:oMath>
      </m:oMathPara>
    </w:p>
    <w:p w:rsidR="007254E2" w:rsidRPr="007254E2" w:rsidRDefault="007254E2" w:rsidP="007254E2">
      <w:pPr>
        <w:jc w:val="right"/>
        <w:rPr>
          <w:sz w:val="20"/>
          <w:szCs w:val="20"/>
        </w:rPr>
      </w:pPr>
      <w:r w:rsidRPr="007254E2">
        <w:rPr>
          <w:sz w:val="20"/>
          <w:szCs w:val="20"/>
        </w:rPr>
        <w:t>(</w:t>
      </w:r>
      <w:r>
        <w:rPr>
          <w:sz w:val="20"/>
          <w:szCs w:val="20"/>
        </w:rPr>
        <w:t>3</w:t>
      </w:r>
      <w:r w:rsidRPr="007254E2">
        <w:rPr>
          <w:sz w:val="20"/>
          <w:szCs w:val="20"/>
        </w:rPr>
        <w:t>)</w:t>
      </w:r>
    </w:p>
    <w:p w:rsidR="007254E2" w:rsidRPr="007254E2" w:rsidRDefault="007254E2" w:rsidP="007254E2">
      <w:pPr>
        <w:rPr>
          <w:sz w:val="20"/>
          <w:szCs w:val="20"/>
        </w:rPr>
      </w:pPr>
      <w:r w:rsidRPr="007254E2">
        <w:rPr>
          <w:sz w:val="20"/>
          <w:szCs w:val="20"/>
        </w:rPr>
        <w:t xml:space="preserve">Since </w:t>
      </w:r>
      <m:oMath>
        <m:f>
          <m:fPr>
            <m:ctrlPr>
              <w:rPr>
                <w:rFonts w:ascii="Cambria Math" w:hAnsi="Cambria Math"/>
                <w:i/>
                <w:sz w:val="20"/>
                <w:szCs w:val="20"/>
              </w:rPr>
            </m:ctrlPr>
          </m:fPr>
          <m:num>
            <m:sSup>
              <m:sSupPr>
                <m:ctrlPr>
                  <w:rPr>
                    <w:rFonts w:ascii="Cambria Math" w:hAnsi="Cambria Math"/>
                    <w:i/>
                    <w:sz w:val="20"/>
                    <w:szCs w:val="20"/>
                  </w:rPr>
                </m:ctrlPr>
              </m:sSupPr>
              <m:e>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e>
                </m:d>
              </m:e>
              <m:sup>
                <m:r>
                  <w:rPr>
                    <w:rFonts w:ascii="Cambria Math" w:hAnsi="Cambria Math"/>
                    <w:sz w:val="20"/>
                    <w:szCs w:val="20"/>
                  </w:rPr>
                  <m:t>2</m:t>
                </m:r>
              </m:sup>
            </m:sSup>
          </m:num>
          <m:den>
            <m:sSup>
              <m:sSupPr>
                <m:ctrlPr>
                  <w:rPr>
                    <w:rFonts w:ascii="Cambria Math" w:hAnsi="Cambria Math"/>
                    <w:i/>
                    <w:sz w:val="20"/>
                    <w:szCs w:val="20"/>
                  </w:rPr>
                </m:ctrlPr>
              </m:sSupPr>
              <m:e>
                <m:r>
                  <w:rPr>
                    <w:rFonts w:ascii="Cambria Math" w:hAnsi="Cambria Math"/>
                    <w:sz w:val="20"/>
                    <w:szCs w:val="20"/>
                  </w:rPr>
                  <m:t>8r</m:t>
                </m:r>
              </m:e>
              <m:sup>
                <m:r>
                  <w:rPr>
                    <w:rFonts w:ascii="Cambria Math" w:hAnsi="Cambria Math"/>
                    <w:sz w:val="20"/>
                    <w:szCs w:val="20"/>
                  </w:rPr>
                  <m:t>3</m:t>
                </m:r>
              </m:sup>
            </m:sSup>
          </m:den>
        </m:f>
      </m:oMath>
      <w:r w:rsidRPr="007254E2">
        <w:rPr>
          <w:sz w:val="20"/>
          <w:szCs w:val="20"/>
        </w:rPr>
        <w:t xml:space="preserve"> and </w:t>
      </w:r>
      <m:oMath>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num>
          <m:den>
            <m:r>
              <w:rPr>
                <w:rFonts w:ascii="Cambria Math" w:hAnsi="Cambria Math"/>
                <w:sz w:val="20"/>
                <w:szCs w:val="20"/>
              </w:rPr>
              <m:t>2</m:t>
            </m:r>
            <m:sSup>
              <m:sSupPr>
                <m:ctrlPr>
                  <w:rPr>
                    <w:rFonts w:ascii="Cambria Math" w:hAnsi="Cambria Math"/>
                    <w:i/>
                    <w:sz w:val="20"/>
                    <w:szCs w:val="20"/>
                  </w:rPr>
                </m:ctrlPr>
              </m:sSupPr>
              <m:e>
                <m:r>
                  <w:rPr>
                    <w:rFonts w:ascii="Cambria Math" w:hAnsi="Cambria Math"/>
                    <w:sz w:val="20"/>
                    <w:szCs w:val="20"/>
                  </w:rPr>
                  <m:t>r</m:t>
                </m:r>
              </m:e>
              <m:sup>
                <m:r>
                  <w:rPr>
                    <w:rFonts w:ascii="Cambria Math" w:hAnsi="Cambria Math"/>
                    <w:sz w:val="20"/>
                    <w:szCs w:val="20"/>
                  </w:rPr>
                  <m:t>2</m:t>
                </m:r>
              </m:sup>
            </m:sSup>
          </m:den>
        </m:f>
      </m:oMath>
      <w:r w:rsidRPr="007254E2">
        <w:rPr>
          <w:sz w:val="20"/>
          <w:szCs w:val="20"/>
        </w:rPr>
        <w:t xml:space="preserve"> could be quite small, the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oMath>
      <w:r w:rsidRPr="007254E2">
        <w:rPr>
          <w:sz w:val="20"/>
          <w:szCs w:val="20"/>
        </w:rPr>
        <w:t xml:space="preserve"> can be calculated as follows:</w:t>
      </w:r>
    </w:p>
    <w:p w:rsidR="007254E2" w:rsidRPr="007254E2" w:rsidRDefault="007254E2"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num>
            <m:den>
              <m:r>
                <w:rPr>
                  <w:rFonts w:ascii="Cambria Math" w:hAnsi="Cambria Math"/>
                  <w:sz w:val="20"/>
                  <w:szCs w:val="20"/>
                </w:rPr>
                <m:t>2r</m:t>
              </m:r>
            </m:den>
          </m:f>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f>
            <m:fPr>
              <m:ctrlPr>
                <w:rPr>
                  <w:rFonts w:ascii="Cambria Math" w:hAnsi="Cambria Math"/>
                  <w:i/>
                  <w:sz w:val="20"/>
                  <w:szCs w:val="20"/>
                </w:rPr>
              </m:ctrlPr>
            </m:fPr>
            <m:num>
              <m:sSup>
                <m:sSupPr>
                  <m:ctrlPr>
                    <w:rPr>
                      <w:rFonts w:ascii="Cambria Math" w:hAnsi="Cambria Math"/>
                      <w:i/>
                      <w:sz w:val="20"/>
                      <w:szCs w:val="20"/>
                    </w:rPr>
                  </m:ctrlPr>
                </m:sSupP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e>
                <m:sup>
                  <m:r>
                    <w:rPr>
                      <w:rFonts w:ascii="Cambria Math" w:hAnsi="Cambria Math"/>
                      <w:sz w:val="20"/>
                      <w:szCs w:val="20"/>
                    </w:rPr>
                    <m:t>2</m:t>
                  </m:r>
                </m:sup>
              </m:sSup>
            </m:num>
            <m:den>
              <m:r>
                <w:rPr>
                  <w:rFonts w:ascii="Cambria Math" w:hAnsi="Cambria Math"/>
                  <w:sz w:val="20"/>
                  <w:szCs w:val="20"/>
                </w:rPr>
                <m:t>2r</m:t>
              </m:r>
            </m:den>
          </m:f>
        </m:oMath>
      </m:oMathPara>
    </w:p>
    <w:p w:rsidR="007254E2" w:rsidRPr="007254E2" w:rsidRDefault="007254E2"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e>
                <m:sup>
                  <m:r>
                    <w:rPr>
                      <w:rFonts w:ascii="Cambria Math" w:hAnsi="Cambria Math"/>
                      <w:sz w:val="20"/>
                      <w:szCs w:val="20"/>
                    </w:rPr>
                    <m:t>2</m:t>
                  </m:r>
                </m:sup>
              </m:sSup>
            </m:num>
            <m:den>
              <m:r>
                <w:rPr>
                  <w:rFonts w:ascii="Cambria Math" w:hAnsi="Cambria Math"/>
                  <w:sz w:val="20"/>
                  <w:szCs w:val="20"/>
                </w:rPr>
                <m:t>2r</m:t>
              </m:r>
            </m:den>
          </m:f>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sinθsinϕ-r</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oMath>
      </m:oMathPara>
    </w:p>
    <w:p w:rsidR="007254E2" w:rsidRPr="007254E2" w:rsidRDefault="007254E2"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f>
            <m:fPr>
              <m:ctrlPr>
                <w:rPr>
                  <w:rFonts w:ascii="Cambria Math" w:hAnsi="Cambria Math"/>
                  <w:i/>
                  <w:sz w:val="20"/>
                  <w:szCs w:val="20"/>
                </w:rPr>
              </m:ctrlPr>
            </m:fPr>
            <m:num>
              <m:r>
                <w:rPr>
                  <w:rFonts w:ascii="Cambria Math" w:hAnsi="Cambria Math"/>
                  <w:sz w:val="20"/>
                  <w:szCs w:val="20"/>
                </w:rPr>
                <m:t>1-</m:t>
              </m:r>
              <m:sSup>
                <m:sSupPr>
                  <m:ctrlPr>
                    <w:rPr>
                      <w:rFonts w:ascii="Cambria Math" w:hAnsi="Cambria Math"/>
                      <w:i/>
                      <w:sz w:val="20"/>
                      <w:szCs w:val="20"/>
                    </w:rPr>
                  </m:ctrlPr>
                </m:sSupPr>
                <m:e>
                  <m:r>
                    <w:rPr>
                      <w:rFonts w:ascii="Cambria Math" w:hAnsi="Cambria Math"/>
                      <w:sz w:val="20"/>
                      <w:szCs w:val="20"/>
                    </w:rPr>
                    <m:t>(sinθsinϕ)</m:t>
                  </m:r>
                </m:e>
                <m:sup>
                  <m:r>
                    <w:rPr>
                      <w:rFonts w:ascii="Cambria Math" w:hAnsi="Cambria Math"/>
                      <w:sz w:val="20"/>
                      <w:szCs w:val="20"/>
                    </w:rPr>
                    <m:t>2</m:t>
                  </m:r>
                </m:sup>
              </m:sSup>
            </m:num>
            <m:den>
              <m:r>
                <w:rPr>
                  <w:rFonts w:ascii="Cambria Math" w:hAnsi="Cambria Math"/>
                  <w:sz w:val="20"/>
                  <w:szCs w:val="20"/>
                </w:rPr>
                <m:t>2r</m:t>
              </m:r>
            </m:den>
          </m:f>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f>
            <m:fPr>
              <m:ctrlPr>
                <w:rPr>
                  <w:rFonts w:ascii="Cambria Math" w:hAnsi="Cambria Math"/>
                  <w:i/>
                  <w:sz w:val="20"/>
                  <w:szCs w:val="20"/>
                </w:rPr>
              </m:ctrlPr>
            </m:fPr>
            <m:num>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sinθ</m:t>
                      </m:r>
                    </m:e>
                  </m:d>
                </m:e>
                <m:sup>
                  <m:r>
                    <w:rPr>
                      <w:rFonts w:ascii="Cambria Math" w:hAnsi="Cambria Math"/>
                      <w:sz w:val="20"/>
                      <w:szCs w:val="20"/>
                    </w:rPr>
                    <m:t>2</m:t>
                  </m:r>
                </m:sup>
              </m:sSup>
            </m:num>
            <m:den>
              <m:r>
                <w:rPr>
                  <w:rFonts w:ascii="Cambria Math" w:hAnsi="Cambria Math"/>
                  <w:sz w:val="20"/>
                  <w:szCs w:val="20"/>
                </w:rPr>
                <m:t>2r</m:t>
              </m:r>
            </m:den>
          </m:f>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2sinθsinϕcosθ</m:t>
              </m:r>
            </m:num>
            <m:den>
              <m:r>
                <w:rPr>
                  <w:rFonts w:ascii="Cambria Math" w:hAnsi="Cambria Math"/>
                  <w:sz w:val="20"/>
                  <w:szCs w:val="20"/>
                </w:rPr>
                <m:t>r</m:t>
              </m:r>
            </m:den>
          </m:f>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oMath>
      </m:oMathPara>
    </w:p>
    <w:p w:rsidR="007254E2" w:rsidRPr="007254E2" w:rsidRDefault="007254E2" w:rsidP="007254E2">
      <w:pPr>
        <w:jc w:val="right"/>
        <w:rPr>
          <w:sz w:val="20"/>
          <w:szCs w:val="20"/>
        </w:rPr>
      </w:pPr>
      <w:r w:rsidRPr="007254E2">
        <w:rPr>
          <w:sz w:val="20"/>
          <w:szCs w:val="20"/>
        </w:rPr>
        <w:t>(</w:t>
      </w:r>
      <w:r>
        <w:rPr>
          <w:sz w:val="20"/>
          <w:szCs w:val="20"/>
        </w:rPr>
        <w:t>4</w:t>
      </w:r>
      <w:r w:rsidRPr="007254E2">
        <w:rPr>
          <w:sz w:val="20"/>
          <w:szCs w:val="20"/>
        </w:rPr>
        <w:t>)</w:t>
      </w:r>
    </w:p>
    <w:p w:rsidR="007254E2" w:rsidRPr="007254E2" w:rsidRDefault="00962663" w:rsidP="007254E2">
      <w:pPr>
        <w:rPr>
          <w:sz w:val="20"/>
          <w:szCs w:val="20"/>
        </w:rPr>
      </w:pPr>
      <w:r>
        <w:rPr>
          <w:sz w:val="20"/>
          <w:szCs w:val="20"/>
        </w:rPr>
        <w:t>Then</w:t>
      </w:r>
      <w:r w:rsidR="007254E2" w:rsidRPr="007254E2">
        <w:rPr>
          <w:sz w:val="20"/>
          <w:szCs w:val="20"/>
        </w:rPr>
        <w:t xml:space="preserve"> the phase factor for the antenna port</w:t>
      </w:r>
      <w:r>
        <w:rPr>
          <w:sz w:val="20"/>
          <w:szCs w:val="20"/>
        </w:rPr>
        <w:t xml:space="preserve"> </w:t>
      </w:r>
      <w:r w:rsidR="007254E2" w:rsidRPr="00962663">
        <w:rPr>
          <w:i/>
          <w:iCs/>
          <w:sz w:val="20"/>
          <w:szCs w:val="20"/>
        </w:rPr>
        <w:t>s</w:t>
      </w:r>
      <w:r w:rsidR="007254E2" w:rsidRPr="007254E2">
        <w:rPr>
          <w:sz w:val="20"/>
          <w:szCs w:val="20"/>
        </w:rPr>
        <w:t xml:space="preserve"> </w:t>
      </w:r>
      <w:r>
        <w:rPr>
          <w:sz w:val="20"/>
          <w:szCs w:val="20"/>
        </w:rPr>
        <w:t xml:space="preserve">is </w:t>
      </w:r>
      <w:r w:rsidR="007254E2" w:rsidRPr="007254E2">
        <w:rPr>
          <w:sz w:val="20"/>
          <w:szCs w:val="20"/>
        </w:rPr>
        <w:t>as follows:</w:t>
      </w:r>
    </w:p>
    <w:p w:rsidR="007254E2" w:rsidRPr="007254E2" w:rsidRDefault="007254E2" w:rsidP="007254E2">
      <w:pPr>
        <w:rPr>
          <w:sz w:val="20"/>
          <w:szCs w:val="20"/>
        </w:rPr>
      </w:pPr>
      <m:oMathPara>
        <m:oMath>
          <m:r>
            <m:rPr>
              <m:sty m:val="p"/>
            </m:rPr>
            <w:rPr>
              <w:rFonts w:ascii="Cambria Math" w:hAnsi="Cambria Math"/>
              <w:sz w:val="20"/>
              <w:szCs w:val="20"/>
            </w:rPr>
            <m:t>exp⁡</m:t>
          </m:r>
          <m:r>
            <w:rPr>
              <w:rFonts w:ascii="Cambria Math" w:hAnsi="Cambria Math"/>
              <w:sz w:val="20"/>
              <w:szCs w:val="20"/>
            </w:rPr>
            <m:t>(j2π</m:t>
          </m:r>
          <m:f>
            <m:fPr>
              <m:ctrlPr>
                <w:rPr>
                  <w:rFonts w:ascii="Cambria Math" w:hAnsi="Cambria Math"/>
                  <w:i/>
                  <w:sz w:val="20"/>
                  <w:szCs w:val="20"/>
                </w:rPr>
              </m:ctrlPr>
            </m:fPr>
            <m:num>
              <m:r>
                <w:rPr>
                  <w:rFonts w:ascii="Cambria Math" w:hAnsi="Cambria Math"/>
                  <w:sz w:val="20"/>
                  <w:szCs w:val="20"/>
                </w:rPr>
                <m:t>sinθsinϕ</m:t>
              </m:r>
            </m:num>
            <m:den>
              <m:r>
                <w:rPr>
                  <w:rFonts w:ascii="Cambria Math" w:hAnsi="Cambria Math"/>
                  <w:sz w:val="20"/>
                  <w:szCs w:val="20"/>
                </w:rPr>
                <m:t>λ</m:t>
              </m:r>
            </m:den>
          </m:f>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(j2π</m:t>
          </m:r>
          <m:f>
            <m:fPr>
              <m:ctrlPr>
                <w:rPr>
                  <w:rFonts w:ascii="Cambria Math" w:hAnsi="Cambria Math"/>
                  <w:i/>
                  <w:sz w:val="20"/>
                  <w:szCs w:val="20"/>
                </w:rPr>
              </m:ctrlPr>
            </m:fPr>
            <m:num>
              <m:r>
                <w:rPr>
                  <w:rFonts w:ascii="Cambria Math" w:hAnsi="Cambria Math"/>
                  <w:sz w:val="20"/>
                  <w:szCs w:val="20"/>
                </w:rPr>
                <m:t>cosθ</m:t>
              </m:r>
            </m:num>
            <m:den>
              <m:r>
                <w:rPr>
                  <w:rFonts w:ascii="Cambria Math" w:hAnsi="Cambria Math"/>
                  <w:sz w:val="20"/>
                  <w:szCs w:val="20"/>
                </w:rPr>
                <m:t>λ</m:t>
              </m:r>
            </m:den>
          </m:f>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(-jπ</m:t>
          </m:r>
          <m:f>
            <m:fPr>
              <m:ctrlPr>
                <w:rPr>
                  <w:rFonts w:ascii="Cambria Math" w:hAnsi="Cambria Math"/>
                  <w:i/>
                  <w:sz w:val="20"/>
                  <w:szCs w:val="20"/>
                </w:rPr>
              </m:ctrlPr>
            </m:fPr>
            <m:num>
              <m:r>
                <w:rPr>
                  <w:rFonts w:ascii="Cambria Math" w:hAnsi="Cambria Math"/>
                  <w:sz w:val="20"/>
                  <w:szCs w:val="20"/>
                </w:rPr>
                <m:t>1-</m:t>
              </m:r>
              <m:sSup>
                <m:sSupPr>
                  <m:ctrlPr>
                    <w:rPr>
                      <w:rFonts w:ascii="Cambria Math" w:hAnsi="Cambria Math"/>
                      <w:i/>
                      <w:sz w:val="20"/>
                      <w:szCs w:val="20"/>
                    </w:rPr>
                  </m:ctrlPr>
                </m:sSupPr>
                <m:e>
                  <m:r>
                    <w:rPr>
                      <w:rFonts w:ascii="Cambria Math" w:hAnsi="Cambria Math"/>
                      <w:sz w:val="20"/>
                      <w:szCs w:val="20"/>
                    </w:rPr>
                    <m:t>(sinθsinϕ)</m:t>
                  </m:r>
                </m:e>
                <m:sup>
                  <m:r>
                    <w:rPr>
                      <w:rFonts w:ascii="Cambria Math" w:hAnsi="Cambria Math"/>
                      <w:sz w:val="20"/>
                      <w:szCs w:val="20"/>
                    </w:rPr>
                    <m:t>2</m:t>
                  </m:r>
                </m:sup>
              </m:sSup>
            </m:num>
            <m:den>
              <m:r>
                <w:rPr>
                  <w:rFonts w:ascii="Cambria Math" w:hAnsi="Cambria Math"/>
                  <w:sz w:val="20"/>
                  <w:szCs w:val="20"/>
                </w:rPr>
                <m:t>λr</m:t>
              </m:r>
            </m:den>
          </m:f>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(-jπ</m:t>
          </m:r>
          <m:f>
            <m:fPr>
              <m:ctrlPr>
                <w:rPr>
                  <w:rFonts w:ascii="Cambria Math" w:hAnsi="Cambria Math"/>
                  <w:i/>
                  <w:sz w:val="20"/>
                  <w:szCs w:val="20"/>
                </w:rPr>
              </m:ctrlPr>
            </m:fPr>
            <m:num>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sinθ</m:t>
                      </m:r>
                    </m:e>
                  </m:d>
                </m:e>
                <m:sup>
                  <m:r>
                    <w:rPr>
                      <w:rFonts w:ascii="Cambria Math" w:hAnsi="Cambria Math"/>
                      <w:sz w:val="20"/>
                      <w:szCs w:val="20"/>
                    </w:rPr>
                    <m:t>2</m:t>
                  </m:r>
                </m:sup>
              </m:sSup>
            </m:num>
            <m:den>
              <m:r>
                <w:rPr>
                  <w:rFonts w:ascii="Cambria Math" w:hAnsi="Cambria Math"/>
                  <w:sz w:val="20"/>
                  <w:szCs w:val="20"/>
                </w:rPr>
                <m:t>λr</m:t>
              </m:r>
            </m:den>
          </m:f>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(j4π</m:t>
          </m:r>
          <m:f>
            <m:fPr>
              <m:ctrlPr>
                <w:rPr>
                  <w:rFonts w:ascii="Cambria Math" w:hAnsi="Cambria Math"/>
                  <w:i/>
                  <w:sz w:val="20"/>
                  <w:szCs w:val="20"/>
                </w:rPr>
              </m:ctrlPr>
            </m:fPr>
            <m:num>
              <m:r>
                <w:rPr>
                  <w:rFonts w:ascii="Cambria Math" w:hAnsi="Cambria Math"/>
                  <w:sz w:val="20"/>
                  <w:szCs w:val="20"/>
                </w:rPr>
                <m:t>sinθsinϕcosθ</m:t>
              </m:r>
            </m:num>
            <m:den>
              <m:r>
                <w:rPr>
                  <w:rFonts w:ascii="Cambria Math" w:hAnsi="Cambria Math"/>
                  <w:sz w:val="20"/>
                  <w:szCs w:val="20"/>
                </w:rPr>
                <m:t>λr</m:t>
              </m:r>
            </m:den>
          </m:f>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m:t>
          </m:r>
        </m:oMath>
      </m:oMathPara>
    </w:p>
    <w:p w:rsidR="007254E2" w:rsidRPr="007254E2" w:rsidRDefault="007254E2" w:rsidP="007254E2">
      <w:pPr>
        <w:jc w:val="right"/>
        <w:rPr>
          <w:sz w:val="20"/>
          <w:szCs w:val="20"/>
        </w:rPr>
      </w:pPr>
      <w:r w:rsidRPr="007254E2">
        <w:rPr>
          <w:sz w:val="20"/>
          <w:szCs w:val="20"/>
        </w:rPr>
        <w:t>(</w:t>
      </w:r>
      <w:r>
        <w:rPr>
          <w:sz w:val="20"/>
          <w:szCs w:val="20"/>
        </w:rPr>
        <w:t>5</w:t>
      </w:r>
      <w:r w:rsidRPr="007254E2">
        <w:rPr>
          <w:sz w:val="20"/>
          <w:szCs w:val="20"/>
        </w:rPr>
        <w:t>)</w:t>
      </w:r>
    </w:p>
    <w:p w:rsidR="007254E2" w:rsidRDefault="007254E2" w:rsidP="0056462E">
      <w:pPr>
        <w:pStyle w:val="0Maintext"/>
        <w:spacing w:after="120" w:afterAutospacing="0" w:line="240" w:lineRule="auto"/>
        <w:ind w:firstLine="0"/>
        <w:rPr>
          <w:lang w:val="en-US" w:eastAsia="zh-CN"/>
        </w:rPr>
      </w:pPr>
      <w:r>
        <w:rPr>
          <w:lang w:val="en-US" w:eastAsia="zh-CN"/>
        </w:rPr>
        <w:t>Then the codebook can be based on the following</w:t>
      </w:r>
      <w:r w:rsidR="00962663">
        <w:rPr>
          <w:lang w:val="en-US" w:eastAsia="zh-CN"/>
        </w:rPr>
        <w:t xml:space="preserve"> factors</w:t>
      </w:r>
      <w:r>
        <w:rPr>
          <w:lang w:val="en-US" w:eastAsia="zh-CN"/>
        </w:rPr>
        <w:t>:</w:t>
      </w:r>
    </w:p>
    <w:p w:rsidR="007254E2" w:rsidRPr="007254E2" w:rsidRDefault="007254E2" w:rsidP="007254E2">
      <w:pPr>
        <w:rPr>
          <w:sz w:val="20"/>
          <w:szCs w:val="20"/>
        </w:rPr>
      </w:pPr>
      <w:r w:rsidRPr="007254E2">
        <w:rPr>
          <w:sz w:val="20"/>
          <w:szCs w:val="20"/>
        </w:rPr>
        <w:t>A first factor to compensate the impact from the first-order phase in horizontal:</w:t>
      </w:r>
    </w:p>
    <w:p w:rsidR="007254E2" w:rsidRPr="007254E2" w:rsidRDefault="007254E2" w:rsidP="007254E2">
      <w:pPr>
        <w:rPr>
          <w:sz w:val="20"/>
          <w:szCs w:val="20"/>
        </w:rPr>
      </w:pPr>
      <m:oMathPara>
        <m:oMath>
          <m:sSubSup>
            <m:sSubSupPr>
              <m:ctrlPr>
                <w:rPr>
                  <w:rFonts w:ascii="Cambria Math" w:hAnsi="Cambria Math"/>
                  <w:i/>
                  <w:sz w:val="20"/>
                  <w:szCs w:val="20"/>
                </w:rPr>
              </m:ctrlPr>
            </m:sSubSupPr>
            <m:e>
              <m:r>
                <w:rPr>
                  <w:rFonts w:ascii="Cambria Math" w:hAnsi="Cambria Math"/>
                  <w:sz w:val="20"/>
                  <w:szCs w:val="20"/>
                </w:rPr>
                <m:t>f</m:t>
              </m:r>
            </m:e>
            <m:sub>
              <m:r>
                <w:rPr>
                  <w:rFonts w:ascii="Cambria Math" w:hAnsi="Cambria Math"/>
                  <w:sz w:val="20"/>
                  <w:szCs w:val="20"/>
                </w:rPr>
                <m:t xml:space="preserve">s, </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sub>
            <m:sup>
              <m:r>
                <w:rPr>
                  <w:rFonts w:ascii="Cambria Math" w:hAnsi="Cambria Math"/>
                  <w:sz w:val="20"/>
                  <w:szCs w:val="20"/>
                </w:rPr>
                <m:t>(1)</m:t>
              </m:r>
            </m:sup>
          </m:sSubSup>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α</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sub>
            <m:sup>
              <m:r>
                <w:rPr>
                  <w:rFonts w:ascii="Cambria Math" w:hAnsi="Cambria Math"/>
                  <w:sz w:val="20"/>
                  <w:szCs w:val="20"/>
                </w:rPr>
                <m:t>(1)</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-1)]</m:t>
          </m:r>
        </m:oMath>
      </m:oMathPara>
    </w:p>
    <w:p w:rsidR="007254E2" w:rsidRPr="007254E2" w:rsidRDefault="007254E2" w:rsidP="007254E2">
      <w:pPr>
        <w:jc w:val="right"/>
        <w:rPr>
          <w:sz w:val="20"/>
          <w:szCs w:val="20"/>
        </w:rPr>
      </w:pPr>
      <w:r w:rsidRPr="007254E2">
        <w:rPr>
          <w:sz w:val="20"/>
          <w:szCs w:val="20"/>
        </w:rPr>
        <w:t>(</w:t>
      </w:r>
      <w:r w:rsidR="00962663">
        <w:rPr>
          <w:sz w:val="20"/>
          <w:szCs w:val="20"/>
        </w:rPr>
        <w:t>6</w:t>
      </w:r>
      <w:r w:rsidRPr="007254E2">
        <w:rPr>
          <w:sz w:val="20"/>
          <w:szCs w:val="20"/>
        </w:rPr>
        <w:t>)</w:t>
      </w:r>
    </w:p>
    <w:p w:rsidR="007254E2" w:rsidRPr="007254E2" w:rsidRDefault="007254E2" w:rsidP="007254E2">
      <w:pPr>
        <w:rPr>
          <w:sz w:val="20"/>
          <w:szCs w:val="20"/>
        </w:rPr>
      </w:pPr>
      <w:r w:rsidRPr="007254E2">
        <w:rPr>
          <w:sz w:val="20"/>
          <w:szCs w:val="20"/>
        </w:rPr>
        <w:t>A second factor to compensate the impact from the first-order phase in horizontal:</w:t>
      </w:r>
    </w:p>
    <w:p w:rsidR="007254E2" w:rsidRPr="007254E2" w:rsidRDefault="007254E2" w:rsidP="007254E2">
      <w:pPr>
        <w:rPr>
          <w:sz w:val="20"/>
          <w:szCs w:val="20"/>
        </w:rPr>
      </w:pPr>
      <m:oMathPara>
        <m:oMath>
          <m:sSubSup>
            <m:sSubSupPr>
              <m:ctrlPr>
                <w:rPr>
                  <w:rFonts w:ascii="Cambria Math" w:hAnsi="Cambria Math"/>
                  <w:i/>
                  <w:sz w:val="20"/>
                  <w:szCs w:val="20"/>
                </w:rPr>
              </m:ctrlPr>
            </m:sSubSupPr>
            <m:e>
              <m:r>
                <w:rPr>
                  <w:rFonts w:ascii="Cambria Math" w:hAnsi="Cambria Math"/>
                  <w:sz w:val="20"/>
                  <w:szCs w:val="20"/>
                </w:rPr>
                <m:t>f</m:t>
              </m:r>
            </m:e>
            <m:sub>
              <m:r>
                <w:rPr>
                  <w:rFonts w:ascii="Cambria Math" w:hAnsi="Cambria Math"/>
                  <w:sz w:val="20"/>
                  <w:szCs w:val="20"/>
                </w:rPr>
                <m:t xml:space="preserve">s, </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2</m:t>
                  </m:r>
                </m:sub>
              </m:sSub>
            </m:sub>
            <m:sup>
              <m:r>
                <w:rPr>
                  <w:rFonts w:ascii="Cambria Math" w:hAnsi="Cambria Math"/>
                  <w:sz w:val="20"/>
                  <w:szCs w:val="20"/>
                </w:rPr>
                <m:t>(2)</m:t>
              </m:r>
            </m:sup>
          </m:sSubSup>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α</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2</m:t>
                  </m:r>
                </m:sub>
              </m:sSub>
            </m:sub>
            <m:sup>
              <m:r>
                <w:rPr>
                  <w:rFonts w:ascii="Cambria Math" w:hAnsi="Cambria Math"/>
                  <w:sz w:val="20"/>
                  <w:szCs w:val="20"/>
                </w:rPr>
                <m:t>(2)</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s</m:t>
              </m:r>
            </m:sub>
          </m:sSub>
          <m:r>
            <w:rPr>
              <w:rFonts w:ascii="Cambria Math" w:hAnsi="Cambria Math"/>
              <w:sz w:val="20"/>
              <w:szCs w:val="20"/>
            </w:rPr>
            <m:t>-1)]</m:t>
          </m:r>
        </m:oMath>
      </m:oMathPara>
    </w:p>
    <w:p w:rsidR="007254E2" w:rsidRPr="007254E2" w:rsidRDefault="007254E2" w:rsidP="007254E2">
      <w:pPr>
        <w:jc w:val="right"/>
        <w:rPr>
          <w:sz w:val="20"/>
          <w:szCs w:val="20"/>
        </w:rPr>
      </w:pPr>
      <w:r w:rsidRPr="007254E2">
        <w:rPr>
          <w:sz w:val="20"/>
          <w:szCs w:val="20"/>
        </w:rPr>
        <w:t>(</w:t>
      </w:r>
      <w:r w:rsidR="00962663">
        <w:rPr>
          <w:sz w:val="20"/>
          <w:szCs w:val="20"/>
        </w:rPr>
        <w:t>7</w:t>
      </w:r>
      <w:r w:rsidRPr="007254E2">
        <w:rPr>
          <w:sz w:val="20"/>
          <w:szCs w:val="20"/>
        </w:rPr>
        <w:t>)</w:t>
      </w:r>
    </w:p>
    <w:p w:rsidR="007254E2" w:rsidRPr="007254E2" w:rsidRDefault="007254E2" w:rsidP="007254E2">
      <w:pPr>
        <w:rPr>
          <w:sz w:val="20"/>
          <w:szCs w:val="20"/>
        </w:rPr>
      </w:pPr>
      <w:r w:rsidRPr="007254E2">
        <w:rPr>
          <w:sz w:val="20"/>
          <w:szCs w:val="20"/>
        </w:rPr>
        <w:t>A third factor to compensate the impact from the second-order phase in horizontal:</w:t>
      </w:r>
    </w:p>
    <w:p w:rsidR="007254E2" w:rsidRPr="007254E2" w:rsidRDefault="007254E2" w:rsidP="007254E2">
      <w:pPr>
        <w:rPr>
          <w:sz w:val="20"/>
          <w:szCs w:val="20"/>
        </w:rPr>
      </w:pPr>
      <m:oMathPara>
        <m:oMath>
          <m:sSubSup>
            <m:sSubSupPr>
              <m:ctrlPr>
                <w:rPr>
                  <w:rFonts w:ascii="Cambria Math" w:hAnsi="Cambria Math"/>
                  <w:i/>
                  <w:sz w:val="20"/>
                  <w:szCs w:val="20"/>
                </w:rPr>
              </m:ctrlPr>
            </m:sSubSupPr>
            <m:e>
              <m:r>
                <w:rPr>
                  <w:rFonts w:ascii="Cambria Math" w:hAnsi="Cambria Math"/>
                  <w:sz w:val="20"/>
                  <w:szCs w:val="20"/>
                </w:rPr>
                <m:t>f</m:t>
              </m:r>
            </m:e>
            <m:sub>
              <m:r>
                <w:rPr>
                  <w:rFonts w:ascii="Cambria Math" w:hAnsi="Cambria Math"/>
                  <w:sz w:val="20"/>
                  <w:szCs w:val="20"/>
                </w:rPr>
                <m:t xml:space="preserve">s, </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3</m:t>
                  </m:r>
                </m:sub>
              </m:sSub>
            </m:sub>
            <m:sup>
              <m:r>
                <w:rPr>
                  <w:rFonts w:ascii="Cambria Math" w:hAnsi="Cambria Math"/>
                  <w:sz w:val="20"/>
                  <w:szCs w:val="20"/>
                </w:rPr>
                <m:t>(3)</m:t>
              </m:r>
            </m:sup>
          </m:sSubSup>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α</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3</m:t>
                  </m:r>
                </m:sub>
              </m:sSub>
            </m:sub>
            <m:sup>
              <m:r>
                <w:rPr>
                  <w:rFonts w:ascii="Cambria Math" w:hAnsi="Cambria Math"/>
                  <w:sz w:val="20"/>
                  <w:szCs w:val="20"/>
                </w:rPr>
                <m:t>(3)</m:t>
              </m:r>
            </m:sup>
          </m:sSubSup>
          <m:sSup>
            <m:sSupPr>
              <m:ctrlPr>
                <w:rPr>
                  <w:rFonts w:ascii="Cambria Math" w:hAnsi="Cambria Math"/>
                  <w:i/>
                  <w:sz w:val="20"/>
                  <w:szCs w:val="20"/>
                </w:rPr>
              </m:ctrlPr>
            </m:sSupP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-1)</m:t>
              </m:r>
            </m:e>
            <m:sup>
              <m:r>
                <w:rPr>
                  <w:rFonts w:ascii="Cambria Math" w:hAnsi="Cambria Math"/>
                  <w:sz w:val="20"/>
                  <w:szCs w:val="20"/>
                </w:rPr>
                <m:t>2</m:t>
              </m:r>
            </m:sup>
          </m:sSup>
          <m:r>
            <w:rPr>
              <w:rFonts w:ascii="Cambria Math" w:hAnsi="Cambria Math"/>
              <w:sz w:val="20"/>
              <w:szCs w:val="20"/>
            </w:rPr>
            <m:t>]</m:t>
          </m:r>
        </m:oMath>
      </m:oMathPara>
    </w:p>
    <w:p w:rsidR="007254E2" w:rsidRPr="007254E2" w:rsidRDefault="007254E2" w:rsidP="007254E2">
      <w:pPr>
        <w:jc w:val="right"/>
        <w:rPr>
          <w:sz w:val="20"/>
          <w:szCs w:val="20"/>
        </w:rPr>
      </w:pPr>
      <w:r w:rsidRPr="007254E2">
        <w:rPr>
          <w:sz w:val="20"/>
          <w:szCs w:val="20"/>
        </w:rPr>
        <w:t>(</w:t>
      </w:r>
      <w:r w:rsidR="00962663">
        <w:rPr>
          <w:sz w:val="20"/>
          <w:szCs w:val="20"/>
        </w:rPr>
        <w:t>8</w:t>
      </w:r>
      <w:r w:rsidRPr="007254E2">
        <w:rPr>
          <w:sz w:val="20"/>
          <w:szCs w:val="20"/>
        </w:rPr>
        <w:t>)</w:t>
      </w:r>
    </w:p>
    <w:p w:rsidR="007254E2" w:rsidRPr="007254E2" w:rsidRDefault="007254E2" w:rsidP="007254E2">
      <w:pPr>
        <w:rPr>
          <w:sz w:val="20"/>
          <w:szCs w:val="20"/>
        </w:rPr>
      </w:pPr>
      <w:r w:rsidRPr="007254E2">
        <w:rPr>
          <w:sz w:val="20"/>
          <w:szCs w:val="20"/>
        </w:rPr>
        <w:t>A fourth factor to compensate the impact from the second-order phase in vertical:</w:t>
      </w:r>
    </w:p>
    <w:p w:rsidR="007254E2" w:rsidRPr="007254E2" w:rsidRDefault="007254E2" w:rsidP="007254E2">
      <w:pPr>
        <w:rPr>
          <w:sz w:val="20"/>
          <w:szCs w:val="20"/>
        </w:rPr>
      </w:pPr>
      <m:oMathPara>
        <m:oMath>
          <m:sSubSup>
            <m:sSubSupPr>
              <m:ctrlPr>
                <w:rPr>
                  <w:rFonts w:ascii="Cambria Math" w:hAnsi="Cambria Math"/>
                  <w:i/>
                  <w:sz w:val="20"/>
                  <w:szCs w:val="20"/>
                </w:rPr>
              </m:ctrlPr>
            </m:sSubSupPr>
            <m:e>
              <m:r>
                <w:rPr>
                  <w:rFonts w:ascii="Cambria Math" w:hAnsi="Cambria Math"/>
                  <w:sz w:val="20"/>
                  <w:szCs w:val="20"/>
                </w:rPr>
                <m:t>f</m:t>
              </m:r>
            </m:e>
            <m:sub>
              <m:r>
                <w:rPr>
                  <w:rFonts w:ascii="Cambria Math" w:hAnsi="Cambria Math"/>
                  <w:sz w:val="20"/>
                  <w:szCs w:val="20"/>
                </w:rPr>
                <m:t xml:space="preserve">s, </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4</m:t>
                  </m:r>
                </m:sub>
              </m:sSub>
            </m:sub>
            <m:sup>
              <m:r>
                <w:rPr>
                  <w:rFonts w:ascii="Cambria Math" w:hAnsi="Cambria Math"/>
                  <w:sz w:val="20"/>
                  <w:szCs w:val="20"/>
                </w:rPr>
                <m:t>(4)</m:t>
              </m:r>
            </m:sup>
          </m:sSubSup>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α</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4</m:t>
                  </m:r>
                </m:sub>
              </m:sSub>
            </m:sub>
            <m:sup>
              <m:r>
                <w:rPr>
                  <w:rFonts w:ascii="Cambria Math" w:hAnsi="Cambria Math"/>
                  <w:sz w:val="20"/>
                  <w:szCs w:val="20"/>
                </w:rPr>
                <m:t>(4)</m:t>
              </m:r>
            </m:sup>
          </m:sSubSup>
          <m:sSup>
            <m:sSupPr>
              <m:ctrlPr>
                <w:rPr>
                  <w:rFonts w:ascii="Cambria Math" w:hAnsi="Cambria Math"/>
                  <w:i/>
                  <w:sz w:val="20"/>
                  <w:szCs w:val="20"/>
                </w:rPr>
              </m:ctrlPr>
            </m:sSupP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s</m:t>
                  </m:r>
                </m:sub>
              </m:sSub>
              <m:r>
                <w:rPr>
                  <w:rFonts w:ascii="Cambria Math" w:hAnsi="Cambria Math"/>
                  <w:sz w:val="20"/>
                  <w:szCs w:val="20"/>
                </w:rPr>
                <m:t>-1)</m:t>
              </m:r>
            </m:e>
            <m:sup>
              <m:r>
                <w:rPr>
                  <w:rFonts w:ascii="Cambria Math" w:hAnsi="Cambria Math"/>
                  <w:sz w:val="20"/>
                  <w:szCs w:val="20"/>
                </w:rPr>
                <m:t>2</m:t>
              </m:r>
            </m:sup>
          </m:sSup>
          <m:r>
            <w:rPr>
              <w:rFonts w:ascii="Cambria Math" w:hAnsi="Cambria Math"/>
              <w:sz w:val="20"/>
              <w:szCs w:val="20"/>
            </w:rPr>
            <m:t>]</m:t>
          </m:r>
        </m:oMath>
      </m:oMathPara>
    </w:p>
    <w:p w:rsidR="007254E2" w:rsidRPr="007254E2" w:rsidRDefault="007254E2" w:rsidP="007254E2">
      <w:pPr>
        <w:jc w:val="right"/>
        <w:rPr>
          <w:sz w:val="20"/>
          <w:szCs w:val="20"/>
        </w:rPr>
      </w:pPr>
      <w:r w:rsidRPr="007254E2">
        <w:rPr>
          <w:sz w:val="20"/>
          <w:szCs w:val="20"/>
        </w:rPr>
        <w:t>(</w:t>
      </w:r>
      <w:r w:rsidR="00962663">
        <w:rPr>
          <w:sz w:val="20"/>
          <w:szCs w:val="20"/>
        </w:rPr>
        <w:t>9</w:t>
      </w:r>
      <w:r w:rsidRPr="007254E2">
        <w:rPr>
          <w:sz w:val="20"/>
          <w:szCs w:val="20"/>
        </w:rPr>
        <w:t>)</w:t>
      </w:r>
    </w:p>
    <w:p w:rsidR="007254E2" w:rsidRPr="007254E2" w:rsidRDefault="007254E2" w:rsidP="007254E2">
      <w:pPr>
        <w:rPr>
          <w:sz w:val="20"/>
          <w:szCs w:val="20"/>
        </w:rPr>
      </w:pPr>
      <w:r w:rsidRPr="007254E2">
        <w:rPr>
          <w:sz w:val="20"/>
          <w:szCs w:val="20"/>
        </w:rPr>
        <w:t>A fifth factor to compensate the impact from the cross-vertical-horizontal phase:</w:t>
      </w:r>
    </w:p>
    <w:p w:rsidR="007254E2" w:rsidRPr="007254E2" w:rsidRDefault="007254E2" w:rsidP="007254E2">
      <w:pPr>
        <w:rPr>
          <w:sz w:val="20"/>
          <w:szCs w:val="20"/>
        </w:rPr>
      </w:pPr>
      <m:oMathPara>
        <m:oMath>
          <m:sSubSup>
            <m:sSubSupPr>
              <m:ctrlPr>
                <w:rPr>
                  <w:rFonts w:ascii="Cambria Math" w:hAnsi="Cambria Math"/>
                  <w:i/>
                  <w:sz w:val="20"/>
                  <w:szCs w:val="20"/>
                </w:rPr>
              </m:ctrlPr>
            </m:sSubSupPr>
            <m:e>
              <m:r>
                <w:rPr>
                  <w:rFonts w:ascii="Cambria Math" w:hAnsi="Cambria Math"/>
                  <w:sz w:val="20"/>
                  <w:szCs w:val="20"/>
                </w:rPr>
                <m:t>f</m:t>
              </m:r>
            </m:e>
            <m:sub>
              <m:r>
                <w:rPr>
                  <w:rFonts w:ascii="Cambria Math" w:hAnsi="Cambria Math"/>
                  <w:sz w:val="20"/>
                  <w:szCs w:val="20"/>
                </w:rPr>
                <m:t xml:space="preserve">s, </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5</m:t>
                  </m:r>
                </m:sub>
              </m:sSub>
            </m:sub>
            <m:sup>
              <m:r>
                <w:rPr>
                  <w:rFonts w:ascii="Cambria Math" w:hAnsi="Cambria Math"/>
                  <w:sz w:val="20"/>
                  <w:szCs w:val="20"/>
                </w:rPr>
                <m:t>(5)</m:t>
              </m:r>
            </m:sup>
          </m:sSubSup>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α</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5</m:t>
                  </m:r>
                </m:sub>
              </m:sSub>
            </m:sub>
            <m:sup>
              <m:r>
                <w:rPr>
                  <w:rFonts w:ascii="Cambria Math" w:hAnsi="Cambria Math"/>
                  <w:sz w:val="20"/>
                  <w:szCs w:val="20"/>
                </w:rPr>
                <m:t>(5)</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-1)(</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s</m:t>
              </m:r>
            </m:sub>
          </m:sSub>
          <m:r>
            <w:rPr>
              <w:rFonts w:ascii="Cambria Math" w:hAnsi="Cambria Math"/>
              <w:sz w:val="20"/>
              <w:szCs w:val="20"/>
            </w:rPr>
            <m:t>-1)]</m:t>
          </m:r>
        </m:oMath>
      </m:oMathPara>
    </w:p>
    <w:p w:rsidR="007254E2" w:rsidRPr="007254E2" w:rsidRDefault="007254E2" w:rsidP="007254E2">
      <w:pPr>
        <w:jc w:val="right"/>
        <w:rPr>
          <w:sz w:val="20"/>
          <w:szCs w:val="20"/>
        </w:rPr>
      </w:pPr>
      <w:r w:rsidRPr="007254E2">
        <w:rPr>
          <w:sz w:val="20"/>
          <w:szCs w:val="20"/>
        </w:rPr>
        <w:t>(</w:t>
      </w:r>
      <w:r w:rsidR="00962663">
        <w:rPr>
          <w:sz w:val="20"/>
          <w:szCs w:val="20"/>
        </w:rPr>
        <w:t>10</w:t>
      </w:r>
      <w:r w:rsidRPr="007254E2">
        <w:rPr>
          <w:sz w:val="20"/>
          <w:szCs w:val="20"/>
        </w:rPr>
        <w:t>)</w:t>
      </w:r>
    </w:p>
    <w:p w:rsidR="007254E2" w:rsidRDefault="00962663" w:rsidP="0056462E">
      <w:pPr>
        <w:pStyle w:val="0Maintext"/>
        <w:spacing w:after="120" w:afterAutospacing="0" w:line="240" w:lineRule="auto"/>
        <w:ind w:firstLine="0"/>
        <w:rPr>
          <w:lang w:val="en-US" w:eastAsia="zh-CN"/>
        </w:rPr>
      </w:pPr>
      <w:r>
        <w:rPr>
          <w:lang w:val="en-US" w:eastAsia="zh-CN"/>
        </w:rPr>
        <w:t>Usually, the number of horizontal ports is greater than the number of vertical ports</w:t>
      </w:r>
      <w:r w:rsidR="00A1496D">
        <w:rPr>
          <w:lang w:val="en-US" w:eastAsia="zh-CN"/>
        </w:rPr>
        <w:t>, and the near-field impact is in horizontal domain</w:t>
      </w:r>
      <w:r>
        <w:rPr>
          <w:lang w:val="en-US" w:eastAsia="zh-CN"/>
        </w:rPr>
        <w:t xml:space="preserve">. Then the codebook for the near-field channel can be </w:t>
      </w:r>
      <w:r w:rsidR="00A1496D">
        <w:rPr>
          <w:lang w:val="en-US" w:eastAsia="zh-CN"/>
        </w:rPr>
        <w:t>simplified and</w:t>
      </w:r>
      <w:r>
        <w:rPr>
          <w:lang w:val="en-US" w:eastAsia="zh-CN"/>
        </w:rPr>
        <w:t xml:space="preserve"> based on the followings:</w:t>
      </w:r>
    </w:p>
    <w:p w:rsidR="00962663" w:rsidRDefault="00962663" w:rsidP="0056462E">
      <w:pPr>
        <w:pStyle w:val="0Maintext"/>
        <w:spacing w:after="120" w:afterAutospacing="0" w:line="240" w:lineRule="auto"/>
        <w:ind w:firstLine="0"/>
        <w:rPr>
          <w:lang w:val="en-US" w:eastAsia="zh-CN"/>
        </w:rPr>
      </w:pPr>
      <m:oMathPara>
        <m:oMath>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l1,l2,l3</m:t>
              </m:r>
            </m:sub>
          </m:sSub>
          <m:r>
            <w:rPr>
              <w:rFonts w:ascii="Cambria Math" w:hAnsi="Cambria Math" w:cs="Times New Roman"/>
            </w:rPr>
            <m:t>=</m:t>
          </m:r>
          <m:r>
            <m:rPr>
              <m:sty m:val="p"/>
            </m:rPr>
            <w:rPr>
              <w:rFonts w:ascii="Cambria Math" w:hAnsi="Cambria Math" w:cs="Times New Roman"/>
            </w:rPr>
            <m:t>exp⁡</m:t>
          </m:r>
          <m:r>
            <w:rPr>
              <w:rFonts w:ascii="Cambria Math" w:hAnsi="Cambria Math" w:cs="Times New Roman"/>
            </w:rPr>
            <m:t>[-j</m:t>
          </m:r>
          <m:sSubSup>
            <m:sSubSupPr>
              <m:ctrlPr>
                <w:rPr>
                  <w:rFonts w:ascii="Cambria Math" w:hAnsi="Cambria Math" w:cs="Times New Roman"/>
                  <w:i/>
                </w:rPr>
              </m:ctrlPr>
            </m:sSubSupPr>
            <m:e>
              <m:r>
                <w:rPr>
                  <w:rFonts w:ascii="Cambria Math" w:hAnsi="Cambria Math" w:cs="Times New Roman"/>
                </w:rPr>
                <m:t>α</m:t>
              </m:r>
            </m:e>
            <m:sub>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1</m:t>
                  </m:r>
                </m:sub>
              </m:sSub>
            </m:sub>
            <m:sup>
              <m:r>
                <w:rPr>
                  <w:rFonts w:ascii="Cambria Math" w:hAnsi="Cambria Math" w:cs="Times New Roman"/>
                </w:rPr>
                <m:t>(1)</m:t>
              </m:r>
            </m:sup>
          </m:sSub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m:t>
              </m:r>
            </m:sub>
          </m:sSub>
          <m:r>
            <w:rPr>
              <w:rFonts w:ascii="Cambria Math" w:hAnsi="Cambria Math" w:cs="Times New Roman"/>
            </w:rPr>
            <m:t>-1)]</m:t>
          </m:r>
          <m:r>
            <m:rPr>
              <m:sty m:val="p"/>
            </m:rPr>
            <w:rPr>
              <w:rFonts w:ascii="Cambria Math" w:hAnsi="Cambria Math" w:cs="Times New Roman"/>
            </w:rPr>
            <m:t>exp⁡</m:t>
          </m:r>
          <m:r>
            <w:rPr>
              <w:rFonts w:ascii="Cambria Math" w:hAnsi="Cambria Math" w:cs="Times New Roman"/>
            </w:rPr>
            <m:t>[-j</m:t>
          </m:r>
          <m:sSubSup>
            <m:sSubSupPr>
              <m:ctrlPr>
                <w:rPr>
                  <w:rFonts w:ascii="Cambria Math" w:hAnsi="Cambria Math" w:cs="Times New Roman"/>
                  <w:i/>
                </w:rPr>
              </m:ctrlPr>
            </m:sSubSupPr>
            <m:e>
              <m:r>
                <w:rPr>
                  <w:rFonts w:ascii="Cambria Math" w:hAnsi="Cambria Math" w:cs="Times New Roman"/>
                </w:rPr>
                <m:t>α</m:t>
              </m:r>
            </m:e>
            <m:sub>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2</m:t>
                  </m:r>
                </m:sub>
              </m:sSub>
            </m:sub>
            <m:sup>
              <m:r>
                <w:rPr>
                  <w:rFonts w:ascii="Cambria Math" w:hAnsi="Cambria Math" w:cs="Times New Roman"/>
                </w:rPr>
                <m:t>(2)</m:t>
              </m:r>
            </m:sup>
          </m:sSub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s</m:t>
              </m:r>
            </m:sub>
          </m:sSub>
          <m:r>
            <w:rPr>
              <w:rFonts w:ascii="Cambria Math" w:hAnsi="Cambria Math" w:cs="Times New Roman"/>
            </w:rPr>
            <m:t>-1)]</m:t>
          </m:r>
          <m:r>
            <m:rPr>
              <m:sty m:val="p"/>
            </m:rPr>
            <w:rPr>
              <w:rFonts w:ascii="Cambria Math" w:hAnsi="Cambria Math"/>
            </w:rPr>
            <m:t>exp⁡</m:t>
          </m:r>
          <m:r>
            <w:rPr>
              <w:rFonts w:ascii="Cambria Math" w:hAnsi="Cambria Math"/>
            </w:rPr>
            <m:t>[j</m:t>
          </m:r>
          <m:sSubSup>
            <m:sSubSupPr>
              <m:ctrlPr>
                <w:rPr>
                  <w:rFonts w:ascii="Cambria Math" w:hAnsi="Cambria Math" w:cs="Times New Roman"/>
                  <w:i/>
                </w:rPr>
              </m:ctrlPr>
            </m:sSubSupPr>
            <m:e>
              <m:r>
                <w:rPr>
                  <w:rFonts w:ascii="Cambria Math" w:hAnsi="Cambria Math"/>
                </w:rPr>
                <m:t>α</m:t>
              </m:r>
            </m:e>
            <m:sub>
              <m:sSub>
                <m:sSubPr>
                  <m:ctrlPr>
                    <w:rPr>
                      <w:rFonts w:ascii="Cambria Math" w:hAnsi="Cambria Math" w:cs="Times New Roman"/>
                      <w:i/>
                    </w:rPr>
                  </m:ctrlPr>
                </m:sSubPr>
                <m:e>
                  <m:r>
                    <w:rPr>
                      <w:rFonts w:ascii="Cambria Math" w:hAnsi="Cambria Math"/>
                    </w:rPr>
                    <m:t>l</m:t>
                  </m:r>
                </m:e>
                <m:sub>
                  <m:r>
                    <w:rPr>
                      <w:rFonts w:ascii="Cambria Math" w:hAnsi="Cambria Math"/>
                    </w:rPr>
                    <m:t>3</m:t>
                  </m:r>
                </m:sub>
              </m:sSub>
            </m:sub>
            <m:sup>
              <m:r>
                <w:rPr>
                  <w:rFonts w:ascii="Cambria Math" w:hAnsi="Cambria Math"/>
                </w:rPr>
                <m:t>(3)</m:t>
              </m:r>
            </m:sup>
          </m:sSubSup>
          <m:sSup>
            <m:sSupPr>
              <m:ctrlPr>
                <w:rPr>
                  <w:rFonts w:ascii="Cambria Math" w:hAnsi="Cambria Math" w:cs="Times New Roman"/>
                  <w:i/>
                </w:rPr>
              </m:ctrlPr>
            </m:sSupPr>
            <m:e>
              <m:r>
                <w:rPr>
                  <w:rFonts w:ascii="Cambria Math" w:hAnsi="Cambria Math"/>
                </w:rPr>
                <m:t>(</m:t>
              </m:r>
              <m:sSub>
                <m:sSubPr>
                  <m:ctrlPr>
                    <w:rPr>
                      <w:rFonts w:ascii="Cambria Math" w:hAnsi="Cambria Math" w:cs="Times New Roman"/>
                      <w:i/>
                    </w:rPr>
                  </m:ctrlPr>
                </m:sSubPr>
                <m:e>
                  <m:r>
                    <w:rPr>
                      <w:rFonts w:ascii="Cambria Math" w:hAnsi="Cambria Math"/>
                    </w:rPr>
                    <m:t>n</m:t>
                  </m:r>
                </m:e>
                <m:sub>
                  <m:r>
                    <w:rPr>
                      <w:rFonts w:ascii="Cambria Math" w:hAnsi="Cambria Math"/>
                    </w:rPr>
                    <m:t>s</m:t>
                  </m:r>
                </m:sub>
              </m:sSub>
              <m:r>
                <w:rPr>
                  <w:rFonts w:ascii="Cambria Math" w:hAnsi="Cambria Math"/>
                </w:rPr>
                <m:t>-1)</m:t>
              </m:r>
            </m:e>
            <m:sup>
              <m:r>
                <w:rPr>
                  <w:rFonts w:ascii="Cambria Math" w:hAnsi="Cambria Math"/>
                </w:rPr>
                <m:t>2</m:t>
              </m:r>
            </m:sup>
          </m:sSup>
          <m:r>
            <w:rPr>
              <w:rFonts w:ascii="Cambria Math" w:hAnsi="Cambria Math"/>
            </w:rPr>
            <m:t>]</m:t>
          </m:r>
        </m:oMath>
      </m:oMathPara>
    </w:p>
    <w:p w:rsidR="00962663" w:rsidRPr="007254E2" w:rsidRDefault="00962663" w:rsidP="00962663">
      <w:pPr>
        <w:jc w:val="right"/>
        <w:rPr>
          <w:sz w:val="20"/>
          <w:szCs w:val="20"/>
        </w:rPr>
      </w:pPr>
      <w:r w:rsidRPr="007254E2">
        <w:rPr>
          <w:sz w:val="20"/>
          <w:szCs w:val="20"/>
        </w:rPr>
        <w:t>(</w:t>
      </w:r>
      <w:r>
        <w:rPr>
          <w:sz w:val="20"/>
          <w:szCs w:val="20"/>
        </w:rPr>
        <w:t>11</w:t>
      </w:r>
      <w:r w:rsidRPr="007254E2">
        <w:rPr>
          <w:sz w:val="20"/>
          <w:szCs w:val="20"/>
        </w:rPr>
        <w:t>)</w:t>
      </w:r>
    </w:p>
    <w:p w:rsidR="00830B27" w:rsidRDefault="00962663" w:rsidP="0056462E">
      <w:pPr>
        <w:pStyle w:val="0Maintext"/>
        <w:spacing w:after="120" w:afterAutospacing="0" w:line="240" w:lineRule="auto"/>
        <w:ind w:firstLine="0"/>
        <w:rPr>
          <w:lang w:val="en-US" w:eastAsia="zh-CN"/>
        </w:rPr>
      </w:pPr>
      <w:r>
        <w:rPr>
          <w:lang w:val="en-US" w:eastAsia="zh-CN"/>
        </w:rPr>
        <w:t>Figure 2 shows the simulation results for the codebook based on the near-field impact. It can be observed that when the near-field impact is considered, the codebook in (11) can provide a better performance than other codebooks.</w:t>
      </w:r>
    </w:p>
    <w:p w:rsidR="00962663" w:rsidRDefault="00962663" w:rsidP="00962663">
      <w:pPr>
        <w:pStyle w:val="0Maintext"/>
        <w:spacing w:after="120" w:afterAutospacing="0" w:line="240" w:lineRule="auto"/>
        <w:ind w:firstLine="0"/>
        <w:jc w:val="center"/>
        <w:rPr>
          <w:lang w:val="en-US" w:eastAsia="zh-CN"/>
        </w:rPr>
      </w:pPr>
      <w:r>
        <w:rPr>
          <w:noProof/>
        </w:rPr>
        <w:lastRenderedPageBreak/>
        <w:drawing>
          <wp:inline distT="0" distB="0" distL="0" distR="0">
            <wp:extent cx="3125148" cy="2442258"/>
            <wp:effectExtent l="0" t="0" r="0" b="0"/>
            <wp:docPr id="1596307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44706" cy="2457542"/>
                    </a:xfrm>
                    <a:prstGeom prst="rect">
                      <a:avLst/>
                    </a:prstGeom>
                    <a:noFill/>
                    <a:ln>
                      <a:noFill/>
                    </a:ln>
                  </pic:spPr>
                </pic:pic>
              </a:graphicData>
            </a:graphic>
          </wp:inline>
        </w:drawing>
      </w:r>
    </w:p>
    <w:p w:rsidR="00962663" w:rsidRPr="00962663" w:rsidRDefault="00962663" w:rsidP="00962663">
      <w:pPr>
        <w:pStyle w:val="0Maintext"/>
        <w:spacing w:after="120" w:afterAutospacing="0" w:line="240" w:lineRule="auto"/>
        <w:ind w:firstLine="0"/>
        <w:jc w:val="center"/>
        <w:rPr>
          <w:b/>
          <w:bCs/>
          <w:lang w:val="en-US" w:eastAsia="zh-CN"/>
        </w:rPr>
      </w:pPr>
      <w:r w:rsidRPr="00962663">
        <w:rPr>
          <w:b/>
          <w:bCs/>
          <w:lang w:val="en-US" w:eastAsia="zh-CN"/>
        </w:rPr>
        <w:t>Figure 2: Simulation results for the codebook based on the near-field impact</w:t>
      </w:r>
    </w:p>
    <w:p w:rsidR="00830B27" w:rsidRDefault="00830B27" w:rsidP="0056462E">
      <w:pPr>
        <w:pStyle w:val="0Maintext"/>
        <w:spacing w:after="120" w:afterAutospacing="0" w:line="240" w:lineRule="auto"/>
        <w:ind w:firstLine="0"/>
        <w:rPr>
          <w:lang w:val="en-US" w:eastAsia="zh-CN"/>
        </w:rPr>
      </w:pPr>
    </w:p>
    <w:p w:rsidR="00962663" w:rsidRPr="00962663" w:rsidRDefault="00962663" w:rsidP="00962663">
      <w:pPr>
        <w:pStyle w:val="0Maintext"/>
        <w:spacing w:after="120" w:afterAutospacing="0" w:line="240" w:lineRule="auto"/>
        <w:ind w:firstLine="0"/>
        <w:rPr>
          <w:b/>
          <w:bCs/>
          <w:i/>
          <w:iCs/>
          <w:lang w:val="en-US" w:eastAsia="zh-CN"/>
        </w:rPr>
      </w:pPr>
      <w:r w:rsidRPr="00962663">
        <w:rPr>
          <w:b/>
          <w:bCs/>
          <w:i/>
          <w:iCs/>
          <w:lang w:val="en-US" w:eastAsia="zh-CN"/>
        </w:rPr>
        <w:t xml:space="preserve">Proposal </w:t>
      </w:r>
      <w:r w:rsidR="00A72716">
        <w:rPr>
          <w:b/>
          <w:bCs/>
          <w:i/>
          <w:iCs/>
          <w:lang w:val="en-US" w:eastAsia="zh-CN"/>
        </w:rPr>
        <w:t>6</w:t>
      </w:r>
      <w:r w:rsidRPr="00962663">
        <w:rPr>
          <w:b/>
          <w:bCs/>
          <w:i/>
          <w:iCs/>
          <w:lang w:val="en-US" w:eastAsia="zh-CN"/>
        </w:rPr>
        <w:t xml:space="preserve">: </w:t>
      </w:r>
      <w:r w:rsidRPr="00962663">
        <w:rPr>
          <w:b/>
          <w:bCs/>
          <w:i/>
          <w:iCs/>
          <w:lang w:val="en-US" w:eastAsia="zh-CN"/>
        </w:rPr>
        <w:t>Consider the 5G Type1-single-panel codebook and eType2 codebook as the starting point for 6G codebook</w:t>
      </w:r>
    </w:p>
    <w:p w:rsidR="00962663" w:rsidRPr="00962663" w:rsidRDefault="00962663" w:rsidP="00962663">
      <w:pPr>
        <w:pStyle w:val="0Maintext"/>
        <w:numPr>
          <w:ilvl w:val="0"/>
          <w:numId w:val="768"/>
        </w:numPr>
        <w:spacing w:after="120" w:afterAutospacing="0" w:line="240" w:lineRule="auto"/>
        <w:rPr>
          <w:b/>
          <w:bCs/>
          <w:i/>
          <w:iCs/>
          <w:lang w:val="en-US" w:eastAsia="zh-CN"/>
        </w:rPr>
      </w:pPr>
      <w:r w:rsidRPr="00962663">
        <w:rPr>
          <w:b/>
          <w:bCs/>
          <w:i/>
          <w:iCs/>
          <w:lang w:val="en-US" w:eastAsia="zh-CN"/>
        </w:rPr>
        <w:t xml:space="preserve">Consider the following codebook to replace the DFT vector with regard to the near-field impact </w:t>
      </w:r>
    </w:p>
    <w:p w:rsidR="00962663" w:rsidRPr="00962663" w:rsidRDefault="00962663" w:rsidP="00DF428D">
      <w:pPr>
        <w:pStyle w:val="0Maintext"/>
        <w:numPr>
          <w:ilvl w:val="1"/>
          <w:numId w:val="768"/>
        </w:numPr>
        <w:spacing w:after="120" w:afterAutospacing="0" w:line="240" w:lineRule="auto"/>
        <w:rPr>
          <w:b/>
          <w:bCs/>
          <w:lang w:val="en-US" w:eastAsia="zh-CN"/>
        </w:rPr>
      </w:pPr>
      <m:oMath>
        <m:sSub>
          <m:sSubPr>
            <m:ctrlPr>
              <w:rPr>
                <w:rFonts w:ascii="Cambria Math" w:hAnsi="Cambria Math" w:cs="Times New Roman"/>
                <w:b/>
                <w:bCs/>
                <w:i/>
              </w:rPr>
            </m:ctrlPr>
          </m:sSubPr>
          <m:e>
            <m:r>
              <m:rPr>
                <m:sty m:val="bi"/>
              </m:rPr>
              <w:rPr>
                <w:rFonts w:ascii="Cambria Math" w:hAnsi="Cambria Math" w:cs="Times New Roman"/>
              </w:rPr>
              <m:t>v</m:t>
            </m:r>
          </m:e>
          <m:sub>
            <m:r>
              <m:rPr>
                <m:sty m:val="bi"/>
              </m:rPr>
              <w:rPr>
                <w:rFonts w:ascii="Cambria Math" w:hAnsi="Cambria Math" w:cs="Times New Roman"/>
              </w:rPr>
              <m:t>l</m:t>
            </m:r>
            <m:r>
              <m:rPr>
                <m:sty m:val="bi"/>
              </m:rPr>
              <w:rPr>
                <w:rFonts w:ascii="Cambria Math" w:hAnsi="Cambria Math" w:cs="Times New Roman"/>
              </w:rPr>
              <m:t>1,l</m:t>
            </m:r>
            <m:r>
              <m:rPr>
                <m:sty m:val="bi"/>
              </m:rPr>
              <w:rPr>
                <w:rFonts w:ascii="Cambria Math" w:hAnsi="Cambria Math" w:cs="Times New Roman"/>
              </w:rPr>
              <m:t>2,l</m:t>
            </m:r>
            <m:r>
              <m:rPr>
                <m:sty m:val="bi"/>
              </m:rPr>
              <w:rPr>
                <w:rFonts w:ascii="Cambria Math" w:hAnsi="Cambria Math" w:cs="Times New Roman"/>
              </w:rPr>
              <m:t>3</m:t>
            </m:r>
          </m:sub>
        </m:sSub>
        <m:r>
          <m:rPr>
            <m:sty m:val="bi"/>
          </m:rPr>
          <w:rPr>
            <w:rFonts w:ascii="Cambria Math" w:hAnsi="Cambria Math" w:cs="Times New Roman"/>
          </w:rPr>
          <m:t>=</m:t>
        </m:r>
        <m:r>
          <m:rPr>
            <m:sty m:val="b"/>
          </m:rPr>
          <w:rPr>
            <w:rFonts w:ascii="Cambria Math" w:hAnsi="Cambria Math" w:cs="Times New Roman"/>
          </w:rPr>
          <m:t>exp⁡</m:t>
        </m:r>
        <m:r>
          <m:rPr>
            <m:sty m:val="bi"/>
          </m:rPr>
          <w:rPr>
            <w:rFonts w:ascii="Cambria Math" w:hAnsi="Cambria Math" w:cs="Times New Roman"/>
          </w:rPr>
          <m:t>[-j</m:t>
        </m:r>
        <m:sSubSup>
          <m:sSubSupPr>
            <m:ctrlPr>
              <w:rPr>
                <w:rFonts w:ascii="Cambria Math" w:hAnsi="Cambria Math" w:cs="Times New Roman"/>
                <w:b/>
                <w:bCs/>
                <w:i/>
              </w:rPr>
            </m:ctrlPr>
          </m:sSubSupPr>
          <m:e>
            <m:r>
              <m:rPr>
                <m:sty m:val="bi"/>
              </m:rPr>
              <w:rPr>
                <w:rFonts w:ascii="Cambria Math" w:hAnsi="Cambria Math" w:cs="Times New Roman"/>
              </w:rPr>
              <m:t>α</m:t>
            </m:r>
          </m:e>
          <m:sub>
            <m:sSub>
              <m:sSubPr>
                <m:ctrlPr>
                  <w:rPr>
                    <w:rFonts w:ascii="Cambria Math" w:hAnsi="Cambria Math" w:cs="Times New Roman"/>
                    <w:b/>
                    <w:bCs/>
                    <w:i/>
                  </w:rPr>
                </m:ctrlPr>
              </m:sSubPr>
              <m:e>
                <m:r>
                  <m:rPr>
                    <m:sty m:val="bi"/>
                  </m:rPr>
                  <w:rPr>
                    <w:rFonts w:ascii="Cambria Math" w:hAnsi="Cambria Math" w:cs="Times New Roman"/>
                  </w:rPr>
                  <m:t>l</m:t>
                </m:r>
              </m:e>
              <m:sub>
                <m:r>
                  <m:rPr>
                    <m:sty m:val="bi"/>
                  </m:rPr>
                  <w:rPr>
                    <w:rFonts w:ascii="Cambria Math" w:hAnsi="Cambria Math" w:cs="Times New Roman"/>
                  </w:rPr>
                  <m:t>1</m:t>
                </m:r>
              </m:sub>
            </m:sSub>
          </m:sub>
          <m:sup>
            <m:r>
              <m:rPr>
                <m:sty m:val="bi"/>
              </m:rPr>
              <w:rPr>
                <w:rFonts w:ascii="Cambria Math" w:hAnsi="Cambria Math" w:cs="Times New Roman"/>
              </w:rPr>
              <m:t>(1)</m:t>
            </m:r>
          </m:sup>
        </m:sSubSup>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n</m:t>
            </m:r>
          </m:e>
          <m:sub>
            <m:r>
              <m:rPr>
                <m:sty m:val="bi"/>
              </m:rPr>
              <w:rPr>
                <w:rFonts w:ascii="Cambria Math" w:hAnsi="Cambria Math" w:cs="Times New Roman"/>
              </w:rPr>
              <m:t>s</m:t>
            </m:r>
          </m:sub>
        </m:sSub>
        <m:r>
          <m:rPr>
            <m:sty m:val="bi"/>
          </m:rPr>
          <w:rPr>
            <w:rFonts w:ascii="Cambria Math" w:hAnsi="Cambria Math" w:cs="Times New Roman"/>
          </w:rPr>
          <m:t>-1)]</m:t>
        </m:r>
        <m:r>
          <m:rPr>
            <m:sty m:val="b"/>
          </m:rPr>
          <w:rPr>
            <w:rFonts w:ascii="Cambria Math" w:hAnsi="Cambria Math" w:cs="Times New Roman"/>
          </w:rPr>
          <m:t>exp⁡</m:t>
        </m:r>
        <m:r>
          <m:rPr>
            <m:sty m:val="bi"/>
          </m:rPr>
          <w:rPr>
            <w:rFonts w:ascii="Cambria Math" w:hAnsi="Cambria Math" w:cs="Times New Roman"/>
          </w:rPr>
          <m:t>[-j</m:t>
        </m:r>
        <m:sSubSup>
          <m:sSubSupPr>
            <m:ctrlPr>
              <w:rPr>
                <w:rFonts w:ascii="Cambria Math" w:hAnsi="Cambria Math" w:cs="Times New Roman"/>
                <w:b/>
                <w:bCs/>
                <w:i/>
              </w:rPr>
            </m:ctrlPr>
          </m:sSubSupPr>
          <m:e>
            <m:r>
              <m:rPr>
                <m:sty m:val="bi"/>
              </m:rPr>
              <w:rPr>
                <w:rFonts w:ascii="Cambria Math" w:hAnsi="Cambria Math" w:cs="Times New Roman"/>
              </w:rPr>
              <m:t>α</m:t>
            </m:r>
          </m:e>
          <m:sub>
            <m:sSub>
              <m:sSubPr>
                <m:ctrlPr>
                  <w:rPr>
                    <w:rFonts w:ascii="Cambria Math" w:hAnsi="Cambria Math" w:cs="Times New Roman"/>
                    <w:b/>
                    <w:bCs/>
                    <w:i/>
                  </w:rPr>
                </m:ctrlPr>
              </m:sSubPr>
              <m:e>
                <m:r>
                  <m:rPr>
                    <m:sty m:val="bi"/>
                  </m:rPr>
                  <w:rPr>
                    <w:rFonts w:ascii="Cambria Math" w:hAnsi="Cambria Math" w:cs="Times New Roman"/>
                  </w:rPr>
                  <m:t>l</m:t>
                </m:r>
              </m:e>
              <m:sub>
                <m:r>
                  <m:rPr>
                    <m:sty m:val="bi"/>
                  </m:rPr>
                  <w:rPr>
                    <w:rFonts w:ascii="Cambria Math" w:hAnsi="Cambria Math" w:cs="Times New Roman"/>
                  </w:rPr>
                  <m:t>2</m:t>
                </m:r>
              </m:sub>
            </m:sSub>
          </m:sub>
          <m:sup>
            <m:r>
              <m:rPr>
                <m:sty m:val="bi"/>
              </m:rPr>
              <w:rPr>
                <w:rFonts w:ascii="Cambria Math" w:hAnsi="Cambria Math" w:cs="Times New Roman"/>
              </w:rPr>
              <m:t>(2)</m:t>
            </m:r>
          </m:sup>
        </m:sSubSup>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m</m:t>
            </m:r>
          </m:e>
          <m:sub>
            <m:r>
              <m:rPr>
                <m:sty m:val="bi"/>
              </m:rPr>
              <w:rPr>
                <w:rFonts w:ascii="Cambria Math" w:hAnsi="Cambria Math" w:cs="Times New Roman"/>
              </w:rPr>
              <m:t>s</m:t>
            </m:r>
          </m:sub>
        </m:sSub>
        <m:r>
          <m:rPr>
            <m:sty m:val="bi"/>
          </m:rPr>
          <w:rPr>
            <w:rFonts w:ascii="Cambria Math" w:hAnsi="Cambria Math" w:cs="Times New Roman"/>
          </w:rPr>
          <m:t>-1)]</m:t>
        </m:r>
        <m:r>
          <m:rPr>
            <m:sty m:val="b"/>
          </m:rPr>
          <w:rPr>
            <w:rFonts w:ascii="Cambria Math" w:hAnsi="Cambria Math"/>
          </w:rPr>
          <m:t>exp⁡</m:t>
        </m:r>
        <m:r>
          <m:rPr>
            <m:sty m:val="bi"/>
          </m:rPr>
          <w:rPr>
            <w:rFonts w:ascii="Cambria Math" w:hAnsi="Cambria Math"/>
          </w:rPr>
          <m:t>[j</m:t>
        </m:r>
        <m:sSubSup>
          <m:sSubSupPr>
            <m:ctrlPr>
              <w:rPr>
                <w:rFonts w:ascii="Cambria Math" w:hAnsi="Cambria Math" w:cs="Times New Roman"/>
                <w:b/>
                <w:bCs/>
                <w:i/>
              </w:rPr>
            </m:ctrlPr>
          </m:sSubSupPr>
          <m:e>
            <m:r>
              <m:rPr>
                <m:sty m:val="bi"/>
              </m:rPr>
              <w:rPr>
                <w:rFonts w:ascii="Cambria Math" w:hAnsi="Cambria Math"/>
              </w:rPr>
              <m:t>α</m:t>
            </m:r>
          </m:e>
          <m:sub>
            <m:sSub>
              <m:sSubPr>
                <m:ctrlPr>
                  <w:rPr>
                    <w:rFonts w:ascii="Cambria Math" w:hAnsi="Cambria Math" w:cs="Times New Roman"/>
                    <w:b/>
                    <w:bCs/>
                    <w:i/>
                  </w:rPr>
                </m:ctrlPr>
              </m:sSubPr>
              <m:e>
                <m:r>
                  <m:rPr>
                    <m:sty m:val="bi"/>
                  </m:rPr>
                  <w:rPr>
                    <w:rFonts w:ascii="Cambria Math" w:hAnsi="Cambria Math"/>
                  </w:rPr>
                  <m:t>l</m:t>
                </m:r>
              </m:e>
              <m:sub>
                <m:r>
                  <m:rPr>
                    <m:sty m:val="bi"/>
                  </m:rPr>
                  <w:rPr>
                    <w:rFonts w:ascii="Cambria Math" w:hAnsi="Cambria Math"/>
                  </w:rPr>
                  <m:t>3</m:t>
                </m:r>
              </m:sub>
            </m:sSub>
          </m:sub>
          <m:sup>
            <m:r>
              <m:rPr>
                <m:sty m:val="bi"/>
              </m:rPr>
              <w:rPr>
                <w:rFonts w:ascii="Cambria Math" w:hAnsi="Cambria Math"/>
              </w:rPr>
              <m:t>(3)</m:t>
            </m:r>
          </m:sup>
        </m:sSubSup>
        <m:sSup>
          <m:sSupPr>
            <m:ctrlPr>
              <w:rPr>
                <w:rFonts w:ascii="Cambria Math" w:hAnsi="Cambria Math" w:cs="Times New Roman"/>
                <w:b/>
                <w:bCs/>
                <w:i/>
              </w:rPr>
            </m:ctrlPr>
          </m:sSupPr>
          <m:e>
            <m:r>
              <m:rPr>
                <m:sty m:val="bi"/>
              </m:rPr>
              <w:rPr>
                <w:rFonts w:ascii="Cambria Math" w:hAnsi="Cambria Math"/>
              </w:rPr>
              <m:t>(</m:t>
            </m:r>
            <m:sSub>
              <m:sSubPr>
                <m:ctrlPr>
                  <w:rPr>
                    <w:rFonts w:ascii="Cambria Math" w:hAnsi="Cambria Math" w:cs="Times New Roman"/>
                    <w:b/>
                    <w:bCs/>
                    <w:i/>
                  </w:rPr>
                </m:ctrlPr>
              </m:sSubPr>
              <m:e>
                <m:r>
                  <m:rPr>
                    <m:sty m:val="bi"/>
                  </m:rPr>
                  <w:rPr>
                    <w:rFonts w:ascii="Cambria Math" w:hAnsi="Cambria Math"/>
                  </w:rPr>
                  <m:t>n</m:t>
                </m:r>
              </m:e>
              <m:sub>
                <m:r>
                  <m:rPr>
                    <m:sty m:val="bi"/>
                  </m:rPr>
                  <w:rPr>
                    <w:rFonts w:ascii="Cambria Math" w:hAnsi="Cambria Math"/>
                  </w:rPr>
                  <m:t>s</m:t>
                </m:r>
              </m:sub>
            </m:sSub>
            <m:r>
              <m:rPr>
                <m:sty m:val="bi"/>
              </m:rPr>
              <w:rPr>
                <w:rFonts w:ascii="Cambria Math" w:hAnsi="Cambria Math"/>
              </w:rPr>
              <m:t>-1)</m:t>
            </m:r>
          </m:e>
          <m:sup>
            <m:r>
              <m:rPr>
                <m:sty m:val="bi"/>
              </m:rPr>
              <w:rPr>
                <w:rFonts w:ascii="Cambria Math" w:hAnsi="Cambria Math"/>
              </w:rPr>
              <m:t>2</m:t>
            </m:r>
          </m:sup>
        </m:sSup>
        <m:r>
          <m:rPr>
            <m:sty m:val="bi"/>
          </m:rPr>
          <w:rPr>
            <w:rFonts w:ascii="Cambria Math" w:hAnsi="Cambria Math"/>
          </w:rPr>
          <m:t>]</m:t>
        </m:r>
      </m:oMath>
    </w:p>
    <w:p w:rsidR="00962663" w:rsidRDefault="00962663" w:rsidP="0056462E">
      <w:pPr>
        <w:pStyle w:val="0Maintext"/>
        <w:spacing w:after="120" w:afterAutospacing="0" w:line="240" w:lineRule="auto"/>
        <w:ind w:firstLine="0"/>
        <w:rPr>
          <w:lang w:val="en-US" w:eastAsia="zh-CN"/>
        </w:rPr>
      </w:pPr>
    </w:p>
    <w:p w:rsidR="00B97607" w:rsidRPr="00DF428D" w:rsidRDefault="00DF428D" w:rsidP="00DF428D">
      <w:pPr>
        <w:pStyle w:val="Heading2"/>
        <w:rPr>
          <w:rFonts w:hint="eastAsia"/>
        </w:rPr>
      </w:pPr>
      <w:r>
        <w:rPr>
          <w:rFonts w:hint="eastAsia"/>
        </w:rPr>
        <w:t>CQI</w:t>
      </w:r>
    </w:p>
    <w:p w:rsidR="00DF428D" w:rsidRDefault="00DF428D" w:rsidP="00DF428D">
      <w:pPr>
        <w:pStyle w:val="0Maintext"/>
        <w:spacing w:after="120" w:afterAutospacing="0" w:line="240" w:lineRule="auto"/>
        <w:ind w:firstLine="0"/>
        <w:rPr>
          <w:lang w:val="en-US" w:eastAsia="zh-CN"/>
        </w:rPr>
      </w:pPr>
      <w:r>
        <w:rPr>
          <w:lang w:val="en-US" w:eastAsia="zh-CN"/>
        </w:rPr>
        <w:t xml:space="preserve">The CQI is </w:t>
      </w:r>
      <w:r>
        <w:rPr>
          <w:lang w:val="en-US" w:eastAsia="zh-CN"/>
        </w:rPr>
        <w:t xml:space="preserve">as </w:t>
      </w:r>
      <w:r>
        <w:rPr>
          <w:rFonts w:hint="eastAsia"/>
          <w:lang w:val="en-US" w:eastAsia="zh-CN"/>
        </w:rPr>
        <w:t>i</w:t>
      </w:r>
      <w:r>
        <w:rPr>
          <w:lang w:val="en-US" w:eastAsia="zh-CN"/>
        </w:rPr>
        <w:t xml:space="preserve">mportant as PMI. CQI accuracy is important for the UE to identify the correct RI/PMI. Currently, open-loop link adaptation (OLLA) is usually used by the network to compensate the CQI error. </w:t>
      </w:r>
      <w:r>
        <w:rPr>
          <w:lang w:val="en-US" w:eastAsia="zh-CN"/>
        </w:rPr>
        <w:t xml:space="preserve">But </w:t>
      </w:r>
      <w:r>
        <w:rPr>
          <w:lang w:val="en-US" w:eastAsia="zh-CN"/>
        </w:rPr>
        <w:t xml:space="preserve">UE cannot aware the OLLA factor. Thus, UE may continue to use incorrect CQI for RI/PMI selection. Therefore, one possible way is to indicate the OLLA factor for CQI/RI/PMI calculation. </w:t>
      </w:r>
    </w:p>
    <w:p w:rsidR="00DF428D" w:rsidRDefault="00DF428D" w:rsidP="00DF428D">
      <w:pPr>
        <w:pStyle w:val="0Maintext"/>
        <w:spacing w:after="120" w:afterAutospacing="0" w:line="240" w:lineRule="auto"/>
        <w:ind w:firstLine="0"/>
        <w:rPr>
          <w:lang w:val="en-US" w:eastAsia="zh-CN"/>
        </w:rPr>
      </w:pPr>
      <w:r>
        <w:rPr>
          <w:lang w:val="en-US" w:eastAsia="zh-CN"/>
        </w:rPr>
        <w:t>Further, different types of traffic may have different QoS requirement. For AI traffic, the cost to generate an AI inference result could be 5x-10x of the other traffic. It is more reasonable to have a better reliability for AI traffic, e.g., CQI with target BLER as 1%. For CSI report, the UE can report multiple CSIs corresponding to different target BLERs.</w:t>
      </w:r>
    </w:p>
    <w:p w:rsidR="00DF428D" w:rsidRDefault="00DF428D" w:rsidP="00DF428D">
      <w:pPr>
        <w:pStyle w:val="0Maintext"/>
        <w:spacing w:after="120" w:afterAutospacing="0" w:line="240" w:lineRule="auto"/>
        <w:ind w:firstLine="0"/>
        <w:rPr>
          <w:lang w:val="en-US" w:eastAsia="zh-CN"/>
        </w:rPr>
      </w:pPr>
      <w:r>
        <w:rPr>
          <w:lang w:val="en-US" w:eastAsia="zh-CN"/>
        </w:rPr>
        <w:t>In addition, UE may use different types of receivers for PDCCH and PDSCH reception. For example, UE may use a basic receiver for PDCCH reception and an advanced receiver for PDSCH reception. The CSI calculated based on a PDSCH assumption may not be able to reflect the CSI for PDCCH. Therefore, CSI report for PDCCH can also be considered.</w:t>
      </w:r>
    </w:p>
    <w:p w:rsidR="00C63C3E" w:rsidRDefault="00C63C3E" w:rsidP="00DF428D">
      <w:pPr>
        <w:pStyle w:val="0Maintext"/>
        <w:spacing w:after="120" w:afterAutospacing="0" w:line="240" w:lineRule="auto"/>
        <w:ind w:firstLine="0"/>
        <w:rPr>
          <w:lang w:val="en-US" w:eastAsia="zh-CN"/>
        </w:rPr>
      </w:pPr>
      <w:r>
        <w:rPr>
          <w:lang w:val="en-US" w:eastAsia="zh-CN"/>
        </w:rPr>
        <w:t>Further, the CQI report should also consider whether the CQI is calculated based on AI/ML based DMRS overhead reduction or the normal DMRS. Thus, one way is that the UE can report two CQIs, the first one for AI/ML based DMRS overhead reduction and the second one is for the normal DMRS. Then the network can select the corresponding MCS and DMRS transmission scheme.</w:t>
      </w:r>
    </w:p>
    <w:p w:rsidR="00DF428D" w:rsidRPr="00A4527D" w:rsidRDefault="00DF428D" w:rsidP="00DF428D">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sidR="00A72716">
        <w:rPr>
          <w:b/>
          <w:bCs/>
          <w:i/>
          <w:iCs/>
          <w:lang w:val="en-US" w:eastAsia="zh-CN"/>
        </w:rPr>
        <w:t>7</w:t>
      </w:r>
      <w:r w:rsidRPr="00A4527D">
        <w:rPr>
          <w:b/>
          <w:bCs/>
          <w:i/>
          <w:iCs/>
          <w:lang w:val="en-US" w:eastAsia="zh-CN"/>
        </w:rPr>
        <w:t>: Support CQI accuracy enhancement, e.g., OLLA factor indication.</w:t>
      </w:r>
    </w:p>
    <w:p w:rsidR="00DF428D" w:rsidRPr="00A4527D" w:rsidRDefault="00DF428D" w:rsidP="00DF428D">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sidR="00A72716">
        <w:rPr>
          <w:b/>
          <w:bCs/>
          <w:i/>
          <w:iCs/>
          <w:lang w:val="en-US" w:eastAsia="zh-CN"/>
        </w:rPr>
        <w:t>8</w:t>
      </w:r>
      <w:r w:rsidRPr="00A4527D">
        <w:rPr>
          <w:b/>
          <w:bCs/>
          <w:i/>
          <w:iCs/>
          <w:lang w:val="en-US" w:eastAsia="zh-CN"/>
        </w:rPr>
        <w:t>: Support CQI report with target BLER as 1% to accommodate the AI traffic.</w:t>
      </w:r>
    </w:p>
    <w:p w:rsidR="00DF428D" w:rsidRDefault="00DF428D" w:rsidP="00DF428D">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sidR="00A72716">
        <w:rPr>
          <w:b/>
          <w:bCs/>
          <w:i/>
          <w:iCs/>
          <w:lang w:val="en-US" w:eastAsia="zh-CN"/>
        </w:rPr>
        <w:t>9</w:t>
      </w:r>
      <w:r w:rsidRPr="00A4527D">
        <w:rPr>
          <w:b/>
          <w:bCs/>
          <w:i/>
          <w:iCs/>
          <w:lang w:val="en-US" w:eastAsia="zh-CN"/>
        </w:rPr>
        <w:t>: Support CSI report for PDCCH with regard to different types of receivers for PDCCH and PDSCH reception.</w:t>
      </w:r>
    </w:p>
    <w:p w:rsidR="00C63C3E" w:rsidRPr="00A4527D" w:rsidRDefault="00C63C3E" w:rsidP="00DF428D">
      <w:pPr>
        <w:pStyle w:val="0Maintext"/>
        <w:spacing w:after="120" w:afterAutospacing="0" w:line="240" w:lineRule="auto"/>
        <w:ind w:firstLine="0"/>
        <w:rPr>
          <w:b/>
          <w:bCs/>
          <w:i/>
          <w:iCs/>
          <w:lang w:val="en-US" w:eastAsia="zh-CN"/>
        </w:rPr>
      </w:pPr>
      <w:r>
        <w:rPr>
          <w:b/>
          <w:bCs/>
          <w:i/>
          <w:iCs/>
          <w:lang w:val="en-US" w:eastAsia="zh-CN"/>
        </w:rPr>
        <w:t>Proposal 10: Study the CQI calculation with regard to AI/ML based DMRS overhead reduction and normal DMRS</w:t>
      </w:r>
    </w:p>
    <w:p w:rsidR="00B97607" w:rsidRDefault="00B97607" w:rsidP="0056462E">
      <w:pPr>
        <w:pStyle w:val="0Maintext"/>
        <w:spacing w:after="120" w:afterAutospacing="0" w:line="240" w:lineRule="auto"/>
        <w:ind w:firstLine="0"/>
        <w:rPr>
          <w:lang w:val="en-US" w:eastAsia="zh-CN"/>
        </w:rPr>
      </w:pPr>
    </w:p>
    <w:p w:rsidR="00A72716" w:rsidRPr="00DF428D" w:rsidRDefault="00A72716" w:rsidP="00A72716">
      <w:pPr>
        <w:pStyle w:val="Heading2"/>
        <w:rPr>
          <w:rFonts w:hint="eastAsia"/>
        </w:rPr>
      </w:pPr>
      <w:r>
        <w:lastRenderedPageBreak/>
        <w:t>Layer energy report</w:t>
      </w:r>
    </w:p>
    <w:p w:rsidR="00A72716" w:rsidRDefault="00A72716" w:rsidP="00A72716">
      <w:pPr>
        <w:pStyle w:val="0Maintext"/>
        <w:spacing w:after="120" w:afterAutospacing="0" w:line="240" w:lineRule="auto"/>
        <w:ind w:firstLine="0"/>
        <w:rPr>
          <w:lang w:val="en-US" w:eastAsia="zh-CN"/>
        </w:rPr>
      </w:pPr>
      <w:r>
        <w:rPr>
          <w:lang w:val="en-US" w:eastAsia="zh-CN"/>
        </w:rPr>
        <w:t xml:space="preserve">Currently, the UE reports the precoder for each layer, but the network cannot aware the energy for each layer. With the help of the energy for the layers, the network can adjust the layers for codeword-to-layer mapping. The network can also identify the energy when it adjusts the precoder, e.g., for MU-MIMO operation. Therefore, it is beneficial to report the energy for each layer in addition to the PMI for each layer. </w:t>
      </w:r>
    </w:p>
    <w:p w:rsidR="00A72716" w:rsidRPr="00A72716" w:rsidRDefault="00A72716" w:rsidP="00A72716">
      <w:pPr>
        <w:pStyle w:val="0Maintext"/>
        <w:spacing w:after="120" w:afterAutospacing="0" w:line="240" w:lineRule="auto"/>
        <w:ind w:firstLine="0"/>
        <w:rPr>
          <w:b/>
          <w:bCs/>
          <w:i/>
          <w:iCs/>
          <w:lang w:val="en-US" w:eastAsia="zh-CN"/>
        </w:rPr>
      </w:pPr>
      <w:r w:rsidRPr="00A72716">
        <w:rPr>
          <w:b/>
          <w:bCs/>
          <w:i/>
          <w:iCs/>
          <w:lang w:val="en-US" w:eastAsia="zh-CN"/>
        </w:rPr>
        <w:t xml:space="preserve">Proposal </w:t>
      </w:r>
      <w:r w:rsidR="00C63C3E">
        <w:rPr>
          <w:b/>
          <w:bCs/>
          <w:i/>
          <w:iCs/>
          <w:lang w:val="en-US" w:eastAsia="zh-CN"/>
        </w:rPr>
        <w:t>11</w:t>
      </w:r>
      <w:r w:rsidRPr="00A72716">
        <w:rPr>
          <w:b/>
          <w:bCs/>
          <w:i/>
          <w:iCs/>
          <w:lang w:val="en-US" w:eastAsia="zh-CN"/>
        </w:rPr>
        <w:t>: In addition to report the PMI indicating the precoder for each layer, support to report the energy for each layer.</w:t>
      </w:r>
    </w:p>
    <w:p w:rsidR="00B97607" w:rsidRDefault="00B97607" w:rsidP="0056462E">
      <w:pPr>
        <w:pStyle w:val="0Maintext"/>
        <w:spacing w:after="120" w:afterAutospacing="0" w:line="240" w:lineRule="auto"/>
        <w:ind w:firstLine="0"/>
        <w:rPr>
          <w:lang w:val="en-US" w:eastAsia="zh-CN"/>
        </w:rPr>
      </w:pPr>
    </w:p>
    <w:p w:rsidR="00A72716" w:rsidRDefault="00A72716" w:rsidP="00A72716">
      <w:pPr>
        <w:pStyle w:val="Heading2"/>
      </w:pPr>
      <w:r>
        <w:t>TDCP report</w:t>
      </w:r>
    </w:p>
    <w:p w:rsidR="00A72716" w:rsidRDefault="00A72716" w:rsidP="0056462E">
      <w:pPr>
        <w:pStyle w:val="0Maintext"/>
        <w:spacing w:after="120" w:afterAutospacing="0" w:line="240" w:lineRule="auto"/>
        <w:ind w:firstLine="0"/>
        <w:rPr>
          <w:lang w:val="en-US" w:eastAsia="zh-CN"/>
        </w:rPr>
      </w:pPr>
      <w:r>
        <w:rPr>
          <w:lang w:val="en-US" w:eastAsia="zh-CN"/>
        </w:rPr>
        <w:t>5G introduces the TDCP report, which can help the network to identify the channel variation speed, and decide the CSI triggering scheme. With regard to its benefit, 6G should also support the TDCP report. Further, 6G can further study some adaptation, e.g., RLM adaptation, based on the TDCP for UE power saving.</w:t>
      </w:r>
    </w:p>
    <w:p w:rsidR="00A72716" w:rsidRPr="00A72716" w:rsidRDefault="00A72716" w:rsidP="0056462E">
      <w:pPr>
        <w:pStyle w:val="0Maintext"/>
        <w:spacing w:after="120" w:afterAutospacing="0" w:line="240" w:lineRule="auto"/>
        <w:ind w:firstLine="0"/>
        <w:rPr>
          <w:b/>
          <w:bCs/>
          <w:i/>
          <w:iCs/>
          <w:lang w:val="en-US" w:eastAsia="zh-CN"/>
        </w:rPr>
      </w:pPr>
      <w:r w:rsidRPr="00A72716">
        <w:rPr>
          <w:b/>
          <w:bCs/>
          <w:i/>
          <w:iCs/>
          <w:lang w:val="en-US" w:eastAsia="zh-CN"/>
        </w:rPr>
        <w:t xml:space="preserve">Proposal </w:t>
      </w:r>
      <w:r w:rsidR="00C63C3E">
        <w:rPr>
          <w:b/>
          <w:bCs/>
          <w:i/>
          <w:iCs/>
          <w:lang w:val="en-US" w:eastAsia="zh-CN"/>
        </w:rPr>
        <w:t>12</w:t>
      </w:r>
      <w:r w:rsidRPr="00A72716">
        <w:rPr>
          <w:b/>
          <w:bCs/>
          <w:i/>
          <w:iCs/>
          <w:lang w:val="en-US" w:eastAsia="zh-CN"/>
        </w:rPr>
        <w:t>: Support the TDCP report in 6G</w:t>
      </w:r>
    </w:p>
    <w:p w:rsidR="00A72716" w:rsidRPr="00A72716" w:rsidRDefault="00A72716" w:rsidP="00A72716">
      <w:pPr>
        <w:pStyle w:val="0Maintext"/>
        <w:numPr>
          <w:ilvl w:val="0"/>
          <w:numId w:val="768"/>
        </w:numPr>
        <w:spacing w:after="120" w:afterAutospacing="0" w:line="240" w:lineRule="auto"/>
        <w:rPr>
          <w:b/>
          <w:bCs/>
          <w:i/>
          <w:iCs/>
          <w:lang w:val="en-US" w:eastAsia="zh-CN"/>
        </w:rPr>
      </w:pPr>
      <w:r w:rsidRPr="00A72716">
        <w:rPr>
          <w:b/>
          <w:bCs/>
          <w:i/>
          <w:iCs/>
          <w:lang w:val="en-US" w:eastAsia="zh-CN"/>
        </w:rPr>
        <w:t>Study some adaptation</w:t>
      </w:r>
      <w:r>
        <w:rPr>
          <w:b/>
          <w:bCs/>
          <w:i/>
          <w:iCs/>
          <w:lang w:val="en-US" w:eastAsia="zh-CN"/>
        </w:rPr>
        <w:t xml:space="preserve"> mechanisms</w:t>
      </w:r>
      <w:r w:rsidRPr="00A72716">
        <w:rPr>
          <w:b/>
          <w:bCs/>
          <w:i/>
          <w:iCs/>
          <w:lang w:val="en-US" w:eastAsia="zh-CN"/>
        </w:rPr>
        <w:t>, e.g., RLM adaptation, based on the measured TDCP for UE power saving</w:t>
      </w:r>
    </w:p>
    <w:p w:rsidR="000B1D30" w:rsidRPr="000B1D30" w:rsidRDefault="000B1D30" w:rsidP="007479A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proofErr w:type="gramStart"/>
      <w:r w:rsidR="00A72716">
        <w:rPr>
          <w:lang w:val="en-US" w:eastAsia="zh-CN"/>
        </w:rPr>
        <w:t>downlink based</w:t>
      </w:r>
      <w:proofErr w:type="gramEnd"/>
      <w:r w:rsidR="00A72716">
        <w:rPr>
          <w:lang w:val="en-US" w:eastAsia="zh-CN"/>
        </w:rPr>
        <w:t xml:space="preserve"> CSI acquisition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A72716" w:rsidRPr="00D42EC1" w:rsidRDefault="00A72716" w:rsidP="00A72716">
      <w:pPr>
        <w:pStyle w:val="0Maintext"/>
        <w:spacing w:after="120" w:afterAutospacing="0" w:line="240" w:lineRule="auto"/>
        <w:ind w:firstLine="0"/>
        <w:rPr>
          <w:b/>
          <w:bCs/>
          <w:i/>
          <w:iCs/>
          <w:lang w:val="en-US" w:eastAsia="zh-CN"/>
        </w:rPr>
      </w:pPr>
      <w:r w:rsidRPr="00D42EC1">
        <w:rPr>
          <w:b/>
          <w:bCs/>
          <w:i/>
          <w:iCs/>
          <w:lang w:val="en-US" w:eastAsia="zh-CN"/>
        </w:rPr>
        <w:t xml:space="preserve">Proposal 1: Support </w:t>
      </w:r>
      <w:r>
        <w:rPr>
          <w:b/>
          <w:bCs/>
          <w:i/>
          <w:iCs/>
          <w:lang w:val="en-US" w:eastAsia="zh-CN"/>
        </w:rPr>
        <w:t xml:space="preserve">the CSI acquisition for </w:t>
      </w:r>
      <w:r w:rsidRPr="00D42EC1">
        <w:rPr>
          <w:b/>
          <w:bCs/>
          <w:i/>
          <w:iCs/>
          <w:lang w:val="en-US" w:eastAsia="zh-CN"/>
        </w:rPr>
        <w:t>up to 256 ports CSI-RS</w:t>
      </w:r>
    </w:p>
    <w:p w:rsidR="00A72716" w:rsidRPr="00D42EC1" w:rsidRDefault="00A72716" w:rsidP="00A72716">
      <w:pPr>
        <w:pStyle w:val="0Maintext"/>
        <w:spacing w:after="120" w:afterAutospacing="0" w:line="240" w:lineRule="auto"/>
        <w:ind w:firstLine="0"/>
        <w:rPr>
          <w:b/>
          <w:bCs/>
          <w:i/>
          <w:iCs/>
          <w:lang w:val="en-US" w:eastAsia="zh-CN"/>
        </w:rPr>
      </w:pPr>
      <w:r w:rsidRPr="00D42EC1">
        <w:rPr>
          <w:b/>
          <w:bCs/>
          <w:i/>
          <w:iCs/>
          <w:lang w:val="en-US" w:eastAsia="zh-CN"/>
        </w:rPr>
        <w:t>Proposal 2: Support port aggregation based on multiple CSI-RS resources</w:t>
      </w:r>
    </w:p>
    <w:p w:rsidR="00A72716" w:rsidRPr="00D42EC1" w:rsidRDefault="00A72716" w:rsidP="00A72716">
      <w:pPr>
        <w:pStyle w:val="0Maintext"/>
        <w:numPr>
          <w:ilvl w:val="0"/>
          <w:numId w:val="763"/>
        </w:numPr>
        <w:spacing w:after="120" w:afterAutospacing="0" w:line="240" w:lineRule="auto"/>
        <w:rPr>
          <w:b/>
          <w:bCs/>
          <w:i/>
          <w:iCs/>
          <w:lang w:val="en-US" w:eastAsia="zh-CN"/>
        </w:rPr>
      </w:pPr>
      <w:r w:rsidRPr="00D42EC1">
        <w:rPr>
          <w:b/>
          <w:bCs/>
          <w:i/>
          <w:iCs/>
          <w:lang w:val="en-US" w:eastAsia="zh-CN"/>
        </w:rPr>
        <w:t>Some CSI-RS resources can be shared for UEs with different capabilities and different energy saving status</w:t>
      </w:r>
    </w:p>
    <w:p w:rsidR="00A72716" w:rsidRPr="00D42EC1" w:rsidRDefault="00A72716" w:rsidP="00A72716">
      <w:pPr>
        <w:pStyle w:val="0Maintext"/>
        <w:numPr>
          <w:ilvl w:val="0"/>
          <w:numId w:val="763"/>
        </w:numPr>
        <w:spacing w:after="120" w:afterAutospacing="0" w:line="240" w:lineRule="auto"/>
        <w:rPr>
          <w:b/>
          <w:bCs/>
          <w:i/>
          <w:iCs/>
          <w:lang w:val="en-US" w:eastAsia="zh-CN"/>
        </w:rPr>
      </w:pPr>
      <w:r w:rsidRPr="00D42EC1">
        <w:rPr>
          <w:b/>
          <w:bCs/>
          <w:i/>
          <w:iCs/>
          <w:lang w:val="en-US" w:eastAsia="zh-CN"/>
        </w:rPr>
        <w:t>Some CSI-RS resources can be shared for 5G and 6G UEs</w:t>
      </w:r>
    </w:p>
    <w:p w:rsidR="00A72716" w:rsidRPr="0038675E" w:rsidRDefault="00A72716" w:rsidP="00A72716">
      <w:pPr>
        <w:pStyle w:val="0Maintext"/>
        <w:spacing w:after="120" w:afterAutospacing="0" w:line="240" w:lineRule="auto"/>
        <w:ind w:firstLine="0"/>
        <w:rPr>
          <w:b/>
          <w:bCs/>
          <w:i/>
          <w:iCs/>
          <w:lang w:val="en-US" w:eastAsia="zh-CN"/>
        </w:rPr>
      </w:pPr>
      <w:r w:rsidRPr="0038675E">
        <w:rPr>
          <w:b/>
          <w:bCs/>
          <w:i/>
          <w:iCs/>
          <w:lang w:val="en-US" w:eastAsia="zh-CN"/>
        </w:rPr>
        <w:t xml:space="preserve">Proposal </w:t>
      </w:r>
      <w:r>
        <w:rPr>
          <w:b/>
          <w:bCs/>
          <w:i/>
          <w:iCs/>
          <w:lang w:val="en-US" w:eastAsia="zh-CN"/>
        </w:rPr>
        <w:t>3</w:t>
      </w:r>
      <w:r w:rsidRPr="0038675E">
        <w:rPr>
          <w:b/>
          <w:bCs/>
          <w:i/>
          <w:iCs/>
          <w:lang w:val="en-US" w:eastAsia="zh-CN"/>
        </w:rPr>
        <w:t xml:space="preserve">: </w:t>
      </w:r>
      <w:r>
        <w:rPr>
          <w:b/>
          <w:bCs/>
          <w:i/>
          <w:iCs/>
          <w:lang w:val="en-US" w:eastAsia="zh-CN"/>
        </w:rPr>
        <w:t xml:space="preserve">Support at least sub-case A for CSI-RS overhead reduction with AI/ML based frequency/spatial-domain prediction </w:t>
      </w:r>
    </w:p>
    <w:p w:rsidR="009E6312" w:rsidRPr="007A4AD2" w:rsidRDefault="009E6312" w:rsidP="009E6312">
      <w:pPr>
        <w:pStyle w:val="0Maintext"/>
        <w:spacing w:after="120" w:afterAutospacing="0" w:line="240" w:lineRule="auto"/>
        <w:ind w:firstLine="0"/>
        <w:rPr>
          <w:b/>
          <w:bCs/>
          <w:i/>
          <w:iCs/>
          <w:lang w:val="en-US" w:eastAsia="zh-CN"/>
        </w:rPr>
      </w:pPr>
      <w:r w:rsidRPr="007A4AD2">
        <w:rPr>
          <w:b/>
          <w:bCs/>
          <w:i/>
          <w:iCs/>
          <w:lang w:val="en-US" w:eastAsia="zh-CN"/>
        </w:rPr>
        <w:t xml:space="preserve">Proposal </w:t>
      </w:r>
      <w:r>
        <w:rPr>
          <w:b/>
          <w:bCs/>
          <w:i/>
          <w:iCs/>
          <w:lang w:val="en-US" w:eastAsia="zh-CN"/>
        </w:rPr>
        <w:t>4</w:t>
      </w:r>
      <w:r w:rsidRPr="007A4AD2">
        <w:rPr>
          <w:b/>
          <w:bCs/>
          <w:i/>
          <w:iCs/>
          <w:lang w:val="en-US" w:eastAsia="zh-CN"/>
        </w:rPr>
        <w:t xml:space="preserve">: </w:t>
      </w:r>
      <w:r>
        <w:rPr>
          <w:b/>
          <w:bCs/>
          <w:i/>
          <w:iCs/>
          <w:lang w:val="en-US" w:eastAsia="zh-CN"/>
        </w:rPr>
        <w:t>Study the DMRS based CQI report.</w:t>
      </w:r>
      <w:r w:rsidRPr="007A4AD2">
        <w:rPr>
          <w:b/>
          <w:bCs/>
          <w:i/>
          <w:iCs/>
          <w:lang w:val="en-US" w:eastAsia="zh-CN"/>
        </w:rPr>
        <w:t xml:space="preserve"> </w:t>
      </w:r>
    </w:p>
    <w:p w:rsidR="00A72716" w:rsidRPr="00830B27" w:rsidRDefault="00A72716" w:rsidP="00A72716">
      <w:pPr>
        <w:pStyle w:val="0Maintext"/>
        <w:spacing w:after="120" w:afterAutospacing="0" w:line="240" w:lineRule="auto"/>
        <w:ind w:firstLine="0"/>
        <w:rPr>
          <w:b/>
          <w:bCs/>
          <w:i/>
          <w:iCs/>
          <w:lang w:val="en-US" w:eastAsia="zh-CN"/>
        </w:rPr>
      </w:pPr>
      <w:r w:rsidRPr="00830B27">
        <w:rPr>
          <w:b/>
          <w:bCs/>
          <w:i/>
          <w:iCs/>
          <w:lang w:val="en-US" w:eastAsia="zh-CN"/>
        </w:rPr>
        <w:t xml:space="preserve">Proposal </w:t>
      </w:r>
      <w:r>
        <w:rPr>
          <w:b/>
          <w:bCs/>
          <w:i/>
          <w:iCs/>
          <w:lang w:val="en-US" w:eastAsia="zh-CN"/>
        </w:rPr>
        <w:t>5</w:t>
      </w:r>
      <w:r w:rsidRPr="00830B27">
        <w:rPr>
          <w:b/>
          <w:bCs/>
          <w:i/>
          <w:iCs/>
          <w:lang w:val="en-US" w:eastAsia="zh-CN"/>
        </w:rPr>
        <w:t>: Support the following types of IMR:</w:t>
      </w:r>
    </w:p>
    <w:p w:rsidR="00A72716" w:rsidRPr="00830B27" w:rsidRDefault="00A72716" w:rsidP="00A72716">
      <w:pPr>
        <w:pStyle w:val="0Maintext"/>
        <w:numPr>
          <w:ilvl w:val="0"/>
          <w:numId w:val="767"/>
        </w:numPr>
        <w:spacing w:after="120" w:afterAutospacing="0" w:line="240" w:lineRule="auto"/>
        <w:rPr>
          <w:b/>
          <w:bCs/>
          <w:i/>
          <w:iCs/>
          <w:lang w:val="en-US" w:eastAsia="zh-CN"/>
        </w:rPr>
      </w:pPr>
      <w:r w:rsidRPr="00830B27">
        <w:rPr>
          <w:b/>
          <w:bCs/>
          <w:i/>
          <w:iCs/>
          <w:lang w:val="en-US" w:eastAsia="zh-CN"/>
        </w:rPr>
        <w:t>CSI-IM</w:t>
      </w:r>
    </w:p>
    <w:p w:rsidR="00A72716" w:rsidRPr="00830B27" w:rsidRDefault="00A72716" w:rsidP="00A72716">
      <w:pPr>
        <w:pStyle w:val="0Maintext"/>
        <w:numPr>
          <w:ilvl w:val="0"/>
          <w:numId w:val="767"/>
        </w:numPr>
        <w:spacing w:after="120" w:afterAutospacing="0" w:line="240" w:lineRule="auto"/>
        <w:rPr>
          <w:b/>
          <w:bCs/>
          <w:i/>
          <w:iCs/>
          <w:lang w:val="en-US" w:eastAsia="zh-CN"/>
        </w:rPr>
      </w:pPr>
      <w:r w:rsidRPr="00830B27">
        <w:rPr>
          <w:b/>
          <w:bCs/>
          <w:i/>
          <w:iCs/>
          <w:lang w:val="en-US" w:eastAsia="zh-CN"/>
        </w:rPr>
        <w:t>NZP-CSI-RS for interference measurement</w:t>
      </w:r>
    </w:p>
    <w:p w:rsidR="00A72716" w:rsidRPr="00830B27" w:rsidRDefault="00A72716" w:rsidP="00A72716">
      <w:pPr>
        <w:pStyle w:val="0Maintext"/>
        <w:numPr>
          <w:ilvl w:val="0"/>
          <w:numId w:val="767"/>
        </w:numPr>
        <w:spacing w:after="120" w:afterAutospacing="0" w:line="240" w:lineRule="auto"/>
        <w:rPr>
          <w:b/>
          <w:bCs/>
          <w:i/>
          <w:iCs/>
          <w:lang w:val="en-US" w:eastAsia="zh-CN"/>
        </w:rPr>
      </w:pPr>
      <w:r w:rsidRPr="00830B27">
        <w:rPr>
          <w:b/>
          <w:bCs/>
          <w:i/>
          <w:iCs/>
          <w:lang w:val="en-US" w:eastAsia="zh-CN"/>
        </w:rPr>
        <w:t>5G-SSB</w:t>
      </w:r>
    </w:p>
    <w:p w:rsidR="00A72716" w:rsidRPr="00962663" w:rsidRDefault="00A72716" w:rsidP="00A72716">
      <w:pPr>
        <w:pStyle w:val="0Maintext"/>
        <w:spacing w:after="120" w:afterAutospacing="0" w:line="240" w:lineRule="auto"/>
        <w:ind w:firstLine="0"/>
        <w:rPr>
          <w:b/>
          <w:bCs/>
          <w:i/>
          <w:iCs/>
          <w:lang w:val="en-US" w:eastAsia="zh-CN"/>
        </w:rPr>
      </w:pPr>
      <w:r w:rsidRPr="00962663">
        <w:rPr>
          <w:b/>
          <w:bCs/>
          <w:i/>
          <w:iCs/>
          <w:lang w:val="en-US" w:eastAsia="zh-CN"/>
        </w:rPr>
        <w:t xml:space="preserve">Proposal </w:t>
      </w:r>
      <w:r>
        <w:rPr>
          <w:b/>
          <w:bCs/>
          <w:i/>
          <w:iCs/>
          <w:lang w:val="en-US" w:eastAsia="zh-CN"/>
        </w:rPr>
        <w:t>6</w:t>
      </w:r>
      <w:r w:rsidRPr="00962663">
        <w:rPr>
          <w:b/>
          <w:bCs/>
          <w:i/>
          <w:iCs/>
          <w:lang w:val="en-US" w:eastAsia="zh-CN"/>
        </w:rPr>
        <w:t>: Consider the 5G Type1-single-panel codebook and eType2 codebook as the starting point for 6G codebook</w:t>
      </w:r>
    </w:p>
    <w:p w:rsidR="00A72716" w:rsidRPr="00962663" w:rsidRDefault="00A72716" w:rsidP="00A72716">
      <w:pPr>
        <w:pStyle w:val="0Maintext"/>
        <w:numPr>
          <w:ilvl w:val="0"/>
          <w:numId w:val="768"/>
        </w:numPr>
        <w:spacing w:after="120" w:afterAutospacing="0" w:line="240" w:lineRule="auto"/>
        <w:rPr>
          <w:b/>
          <w:bCs/>
          <w:i/>
          <w:iCs/>
          <w:lang w:val="en-US" w:eastAsia="zh-CN"/>
        </w:rPr>
      </w:pPr>
      <w:r w:rsidRPr="00962663">
        <w:rPr>
          <w:b/>
          <w:bCs/>
          <w:i/>
          <w:iCs/>
          <w:lang w:val="en-US" w:eastAsia="zh-CN"/>
        </w:rPr>
        <w:t xml:space="preserve">Consider the following codebook to replace the DFT vector with regard to the near-field impact </w:t>
      </w:r>
    </w:p>
    <w:p w:rsidR="00A72716" w:rsidRPr="00962663" w:rsidRDefault="00A72716" w:rsidP="00A72716">
      <w:pPr>
        <w:pStyle w:val="0Maintext"/>
        <w:numPr>
          <w:ilvl w:val="1"/>
          <w:numId w:val="768"/>
        </w:numPr>
        <w:spacing w:after="120" w:afterAutospacing="0" w:line="240" w:lineRule="auto"/>
        <w:rPr>
          <w:b/>
          <w:bCs/>
          <w:lang w:val="en-US" w:eastAsia="zh-CN"/>
        </w:rPr>
      </w:pPr>
      <m:oMath>
        <m:sSub>
          <m:sSubPr>
            <m:ctrlPr>
              <w:rPr>
                <w:rFonts w:ascii="Cambria Math" w:hAnsi="Cambria Math" w:cs="Times New Roman"/>
                <w:b/>
                <w:bCs/>
                <w:i/>
              </w:rPr>
            </m:ctrlPr>
          </m:sSubPr>
          <m:e>
            <m:r>
              <m:rPr>
                <m:sty m:val="bi"/>
              </m:rPr>
              <w:rPr>
                <w:rFonts w:ascii="Cambria Math" w:hAnsi="Cambria Math" w:cs="Times New Roman"/>
              </w:rPr>
              <m:t>v</m:t>
            </m:r>
          </m:e>
          <m:sub>
            <m:r>
              <m:rPr>
                <m:sty m:val="bi"/>
              </m:rPr>
              <w:rPr>
                <w:rFonts w:ascii="Cambria Math" w:hAnsi="Cambria Math" w:cs="Times New Roman"/>
              </w:rPr>
              <m:t>l</m:t>
            </m:r>
            <m:r>
              <m:rPr>
                <m:sty m:val="bi"/>
              </m:rPr>
              <w:rPr>
                <w:rFonts w:ascii="Cambria Math" w:hAnsi="Cambria Math" w:cs="Times New Roman"/>
              </w:rPr>
              <m:t>1,l</m:t>
            </m:r>
            <m:r>
              <m:rPr>
                <m:sty m:val="bi"/>
              </m:rPr>
              <w:rPr>
                <w:rFonts w:ascii="Cambria Math" w:hAnsi="Cambria Math" w:cs="Times New Roman"/>
              </w:rPr>
              <m:t>2,l</m:t>
            </m:r>
            <m:r>
              <m:rPr>
                <m:sty m:val="bi"/>
              </m:rPr>
              <w:rPr>
                <w:rFonts w:ascii="Cambria Math" w:hAnsi="Cambria Math" w:cs="Times New Roman"/>
              </w:rPr>
              <m:t>3</m:t>
            </m:r>
          </m:sub>
        </m:sSub>
        <m:r>
          <m:rPr>
            <m:sty m:val="bi"/>
          </m:rPr>
          <w:rPr>
            <w:rFonts w:ascii="Cambria Math" w:hAnsi="Cambria Math" w:cs="Times New Roman"/>
          </w:rPr>
          <m:t>=</m:t>
        </m:r>
        <m:r>
          <m:rPr>
            <m:sty m:val="b"/>
          </m:rPr>
          <w:rPr>
            <w:rFonts w:ascii="Cambria Math" w:hAnsi="Cambria Math" w:cs="Times New Roman"/>
          </w:rPr>
          <m:t>exp⁡</m:t>
        </m:r>
        <m:r>
          <m:rPr>
            <m:sty m:val="bi"/>
          </m:rPr>
          <w:rPr>
            <w:rFonts w:ascii="Cambria Math" w:hAnsi="Cambria Math" w:cs="Times New Roman"/>
          </w:rPr>
          <m:t>[-j</m:t>
        </m:r>
        <m:sSubSup>
          <m:sSubSupPr>
            <m:ctrlPr>
              <w:rPr>
                <w:rFonts w:ascii="Cambria Math" w:hAnsi="Cambria Math" w:cs="Times New Roman"/>
                <w:b/>
                <w:bCs/>
                <w:i/>
              </w:rPr>
            </m:ctrlPr>
          </m:sSubSupPr>
          <m:e>
            <m:r>
              <m:rPr>
                <m:sty m:val="bi"/>
              </m:rPr>
              <w:rPr>
                <w:rFonts w:ascii="Cambria Math" w:hAnsi="Cambria Math" w:cs="Times New Roman"/>
              </w:rPr>
              <m:t>α</m:t>
            </m:r>
          </m:e>
          <m:sub>
            <m:sSub>
              <m:sSubPr>
                <m:ctrlPr>
                  <w:rPr>
                    <w:rFonts w:ascii="Cambria Math" w:hAnsi="Cambria Math" w:cs="Times New Roman"/>
                    <w:b/>
                    <w:bCs/>
                    <w:i/>
                  </w:rPr>
                </m:ctrlPr>
              </m:sSubPr>
              <m:e>
                <m:r>
                  <m:rPr>
                    <m:sty m:val="bi"/>
                  </m:rPr>
                  <w:rPr>
                    <w:rFonts w:ascii="Cambria Math" w:hAnsi="Cambria Math" w:cs="Times New Roman"/>
                  </w:rPr>
                  <m:t>l</m:t>
                </m:r>
              </m:e>
              <m:sub>
                <m:r>
                  <m:rPr>
                    <m:sty m:val="bi"/>
                  </m:rPr>
                  <w:rPr>
                    <w:rFonts w:ascii="Cambria Math" w:hAnsi="Cambria Math" w:cs="Times New Roman"/>
                  </w:rPr>
                  <m:t>1</m:t>
                </m:r>
              </m:sub>
            </m:sSub>
          </m:sub>
          <m:sup>
            <m:r>
              <m:rPr>
                <m:sty m:val="bi"/>
              </m:rPr>
              <w:rPr>
                <w:rFonts w:ascii="Cambria Math" w:hAnsi="Cambria Math" w:cs="Times New Roman"/>
              </w:rPr>
              <m:t>(1)</m:t>
            </m:r>
          </m:sup>
        </m:sSubSup>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n</m:t>
            </m:r>
          </m:e>
          <m:sub>
            <m:r>
              <m:rPr>
                <m:sty m:val="bi"/>
              </m:rPr>
              <w:rPr>
                <w:rFonts w:ascii="Cambria Math" w:hAnsi="Cambria Math" w:cs="Times New Roman"/>
              </w:rPr>
              <m:t>s</m:t>
            </m:r>
          </m:sub>
        </m:sSub>
        <m:r>
          <m:rPr>
            <m:sty m:val="bi"/>
          </m:rPr>
          <w:rPr>
            <w:rFonts w:ascii="Cambria Math" w:hAnsi="Cambria Math" w:cs="Times New Roman"/>
          </w:rPr>
          <m:t>-1)]</m:t>
        </m:r>
        <m:r>
          <m:rPr>
            <m:sty m:val="b"/>
          </m:rPr>
          <w:rPr>
            <w:rFonts w:ascii="Cambria Math" w:hAnsi="Cambria Math" w:cs="Times New Roman"/>
          </w:rPr>
          <m:t>exp⁡</m:t>
        </m:r>
        <m:r>
          <m:rPr>
            <m:sty m:val="bi"/>
          </m:rPr>
          <w:rPr>
            <w:rFonts w:ascii="Cambria Math" w:hAnsi="Cambria Math" w:cs="Times New Roman"/>
          </w:rPr>
          <m:t>[-j</m:t>
        </m:r>
        <m:sSubSup>
          <m:sSubSupPr>
            <m:ctrlPr>
              <w:rPr>
                <w:rFonts w:ascii="Cambria Math" w:hAnsi="Cambria Math" w:cs="Times New Roman"/>
                <w:b/>
                <w:bCs/>
                <w:i/>
              </w:rPr>
            </m:ctrlPr>
          </m:sSubSupPr>
          <m:e>
            <m:r>
              <m:rPr>
                <m:sty m:val="bi"/>
              </m:rPr>
              <w:rPr>
                <w:rFonts w:ascii="Cambria Math" w:hAnsi="Cambria Math" w:cs="Times New Roman"/>
              </w:rPr>
              <m:t>α</m:t>
            </m:r>
          </m:e>
          <m:sub>
            <m:sSub>
              <m:sSubPr>
                <m:ctrlPr>
                  <w:rPr>
                    <w:rFonts w:ascii="Cambria Math" w:hAnsi="Cambria Math" w:cs="Times New Roman"/>
                    <w:b/>
                    <w:bCs/>
                    <w:i/>
                  </w:rPr>
                </m:ctrlPr>
              </m:sSubPr>
              <m:e>
                <m:r>
                  <m:rPr>
                    <m:sty m:val="bi"/>
                  </m:rPr>
                  <w:rPr>
                    <w:rFonts w:ascii="Cambria Math" w:hAnsi="Cambria Math" w:cs="Times New Roman"/>
                  </w:rPr>
                  <m:t>l</m:t>
                </m:r>
              </m:e>
              <m:sub>
                <m:r>
                  <m:rPr>
                    <m:sty m:val="bi"/>
                  </m:rPr>
                  <w:rPr>
                    <w:rFonts w:ascii="Cambria Math" w:hAnsi="Cambria Math" w:cs="Times New Roman"/>
                  </w:rPr>
                  <m:t>2</m:t>
                </m:r>
              </m:sub>
            </m:sSub>
          </m:sub>
          <m:sup>
            <m:r>
              <m:rPr>
                <m:sty m:val="bi"/>
              </m:rPr>
              <w:rPr>
                <w:rFonts w:ascii="Cambria Math" w:hAnsi="Cambria Math" w:cs="Times New Roman"/>
              </w:rPr>
              <m:t>(2)</m:t>
            </m:r>
          </m:sup>
        </m:sSubSup>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m</m:t>
            </m:r>
          </m:e>
          <m:sub>
            <m:r>
              <m:rPr>
                <m:sty m:val="bi"/>
              </m:rPr>
              <w:rPr>
                <w:rFonts w:ascii="Cambria Math" w:hAnsi="Cambria Math" w:cs="Times New Roman"/>
              </w:rPr>
              <m:t>s</m:t>
            </m:r>
          </m:sub>
        </m:sSub>
        <m:r>
          <m:rPr>
            <m:sty m:val="bi"/>
          </m:rPr>
          <w:rPr>
            <w:rFonts w:ascii="Cambria Math" w:hAnsi="Cambria Math" w:cs="Times New Roman"/>
          </w:rPr>
          <m:t>-1)]</m:t>
        </m:r>
        <m:r>
          <m:rPr>
            <m:sty m:val="b"/>
          </m:rPr>
          <w:rPr>
            <w:rFonts w:ascii="Cambria Math" w:hAnsi="Cambria Math"/>
          </w:rPr>
          <m:t>exp⁡</m:t>
        </m:r>
        <m:r>
          <m:rPr>
            <m:sty m:val="bi"/>
          </m:rPr>
          <w:rPr>
            <w:rFonts w:ascii="Cambria Math" w:hAnsi="Cambria Math"/>
          </w:rPr>
          <m:t>[j</m:t>
        </m:r>
        <m:sSubSup>
          <m:sSubSupPr>
            <m:ctrlPr>
              <w:rPr>
                <w:rFonts w:ascii="Cambria Math" w:hAnsi="Cambria Math" w:cs="Times New Roman"/>
                <w:b/>
                <w:bCs/>
                <w:i/>
              </w:rPr>
            </m:ctrlPr>
          </m:sSubSupPr>
          <m:e>
            <m:r>
              <m:rPr>
                <m:sty m:val="bi"/>
              </m:rPr>
              <w:rPr>
                <w:rFonts w:ascii="Cambria Math" w:hAnsi="Cambria Math"/>
              </w:rPr>
              <m:t>α</m:t>
            </m:r>
          </m:e>
          <m:sub>
            <m:sSub>
              <m:sSubPr>
                <m:ctrlPr>
                  <w:rPr>
                    <w:rFonts w:ascii="Cambria Math" w:hAnsi="Cambria Math" w:cs="Times New Roman"/>
                    <w:b/>
                    <w:bCs/>
                    <w:i/>
                  </w:rPr>
                </m:ctrlPr>
              </m:sSubPr>
              <m:e>
                <m:r>
                  <m:rPr>
                    <m:sty m:val="bi"/>
                  </m:rPr>
                  <w:rPr>
                    <w:rFonts w:ascii="Cambria Math" w:hAnsi="Cambria Math"/>
                  </w:rPr>
                  <m:t>l</m:t>
                </m:r>
              </m:e>
              <m:sub>
                <m:r>
                  <m:rPr>
                    <m:sty m:val="bi"/>
                  </m:rPr>
                  <w:rPr>
                    <w:rFonts w:ascii="Cambria Math" w:hAnsi="Cambria Math"/>
                  </w:rPr>
                  <m:t>3</m:t>
                </m:r>
              </m:sub>
            </m:sSub>
          </m:sub>
          <m:sup>
            <m:r>
              <m:rPr>
                <m:sty m:val="bi"/>
              </m:rPr>
              <w:rPr>
                <w:rFonts w:ascii="Cambria Math" w:hAnsi="Cambria Math"/>
              </w:rPr>
              <m:t>(3)</m:t>
            </m:r>
          </m:sup>
        </m:sSubSup>
        <m:sSup>
          <m:sSupPr>
            <m:ctrlPr>
              <w:rPr>
                <w:rFonts w:ascii="Cambria Math" w:hAnsi="Cambria Math" w:cs="Times New Roman"/>
                <w:b/>
                <w:bCs/>
                <w:i/>
              </w:rPr>
            </m:ctrlPr>
          </m:sSupPr>
          <m:e>
            <m:r>
              <m:rPr>
                <m:sty m:val="bi"/>
              </m:rPr>
              <w:rPr>
                <w:rFonts w:ascii="Cambria Math" w:hAnsi="Cambria Math"/>
              </w:rPr>
              <m:t>(</m:t>
            </m:r>
            <m:sSub>
              <m:sSubPr>
                <m:ctrlPr>
                  <w:rPr>
                    <w:rFonts w:ascii="Cambria Math" w:hAnsi="Cambria Math" w:cs="Times New Roman"/>
                    <w:b/>
                    <w:bCs/>
                    <w:i/>
                  </w:rPr>
                </m:ctrlPr>
              </m:sSubPr>
              <m:e>
                <m:r>
                  <m:rPr>
                    <m:sty m:val="bi"/>
                  </m:rPr>
                  <w:rPr>
                    <w:rFonts w:ascii="Cambria Math" w:hAnsi="Cambria Math"/>
                  </w:rPr>
                  <m:t>n</m:t>
                </m:r>
              </m:e>
              <m:sub>
                <m:r>
                  <m:rPr>
                    <m:sty m:val="bi"/>
                  </m:rPr>
                  <w:rPr>
                    <w:rFonts w:ascii="Cambria Math" w:hAnsi="Cambria Math"/>
                  </w:rPr>
                  <m:t>s</m:t>
                </m:r>
              </m:sub>
            </m:sSub>
            <m:r>
              <m:rPr>
                <m:sty m:val="bi"/>
              </m:rPr>
              <w:rPr>
                <w:rFonts w:ascii="Cambria Math" w:hAnsi="Cambria Math"/>
              </w:rPr>
              <m:t>-1)</m:t>
            </m:r>
          </m:e>
          <m:sup>
            <m:r>
              <m:rPr>
                <m:sty m:val="bi"/>
              </m:rPr>
              <w:rPr>
                <w:rFonts w:ascii="Cambria Math" w:hAnsi="Cambria Math"/>
              </w:rPr>
              <m:t>2</m:t>
            </m:r>
          </m:sup>
        </m:sSup>
        <m:r>
          <m:rPr>
            <m:sty m:val="bi"/>
          </m:rPr>
          <w:rPr>
            <w:rFonts w:ascii="Cambria Math" w:hAnsi="Cambria Math"/>
          </w:rPr>
          <m:t>]</m:t>
        </m:r>
      </m:oMath>
    </w:p>
    <w:p w:rsidR="00A72716" w:rsidRPr="00A4527D" w:rsidRDefault="00A72716" w:rsidP="00A72716">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Pr>
          <w:b/>
          <w:bCs/>
          <w:i/>
          <w:iCs/>
          <w:lang w:val="en-US" w:eastAsia="zh-CN"/>
        </w:rPr>
        <w:t>7</w:t>
      </w:r>
      <w:r w:rsidRPr="00A4527D">
        <w:rPr>
          <w:b/>
          <w:bCs/>
          <w:i/>
          <w:iCs/>
          <w:lang w:val="en-US" w:eastAsia="zh-CN"/>
        </w:rPr>
        <w:t>: Support CQI accuracy enhancement, e.g., OLLA factor indication.</w:t>
      </w:r>
    </w:p>
    <w:p w:rsidR="00A72716" w:rsidRPr="00A4527D" w:rsidRDefault="00A72716" w:rsidP="00A72716">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Pr>
          <w:b/>
          <w:bCs/>
          <w:i/>
          <w:iCs/>
          <w:lang w:val="en-US" w:eastAsia="zh-CN"/>
        </w:rPr>
        <w:t>8</w:t>
      </w:r>
      <w:r w:rsidRPr="00A4527D">
        <w:rPr>
          <w:b/>
          <w:bCs/>
          <w:i/>
          <w:iCs/>
          <w:lang w:val="en-US" w:eastAsia="zh-CN"/>
        </w:rPr>
        <w:t>: Support CQI report with target BLER as 1% to accommodate the AI traffic.</w:t>
      </w:r>
    </w:p>
    <w:p w:rsidR="00A72716" w:rsidRDefault="00A72716" w:rsidP="00A72716">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Pr>
          <w:b/>
          <w:bCs/>
          <w:i/>
          <w:iCs/>
          <w:lang w:val="en-US" w:eastAsia="zh-CN"/>
        </w:rPr>
        <w:t>9</w:t>
      </w:r>
      <w:r w:rsidRPr="00A4527D">
        <w:rPr>
          <w:b/>
          <w:bCs/>
          <w:i/>
          <w:iCs/>
          <w:lang w:val="en-US" w:eastAsia="zh-CN"/>
        </w:rPr>
        <w:t>: Support CSI report for PDCCH with regard to different types of receivers for PDCCH and PDSCH reception.</w:t>
      </w:r>
    </w:p>
    <w:p w:rsidR="00C63C3E" w:rsidRPr="00A4527D" w:rsidRDefault="00C63C3E" w:rsidP="00A72716">
      <w:pPr>
        <w:pStyle w:val="0Maintext"/>
        <w:spacing w:after="120" w:afterAutospacing="0" w:line="240" w:lineRule="auto"/>
        <w:ind w:firstLine="0"/>
        <w:rPr>
          <w:b/>
          <w:bCs/>
          <w:i/>
          <w:iCs/>
          <w:lang w:val="en-US" w:eastAsia="zh-CN"/>
        </w:rPr>
      </w:pPr>
      <w:r>
        <w:rPr>
          <w:b/>
          <w:bCs/>
          <w:i/>
          <w:iCs/>
          <w:lang w:val="en-US" w:eastAsia="zh-CN"/>
        </w:rPr>
        <w:t>Proposal 10: Study the CQI calculation with regard to AI/ML based DMRS overhead reduction and normal DMRS</w:t>
      </w:r>
    </w:p>
    <w:p w:rsidR="00A72716" w:rsidRPr="00A72716" w:rsidRDefault="00A72716" w:rsidP="00A72716">
      <w:pPr>
        <w:pStyle w:val="0Maintext"/>
        <w:spacing w:after="120" w:afterAutospacing="0" w:line="240" w:lineRule="auto"/>
        <w:ind w:firstLine="0"/>
        <w:rPr>
          <w:b/>
          <w:bCs/>
          <w:i/>
          <w:iCs/>
          <w:lang w:val="en-US" w:eastAsia="zh-CN"/>
        </w:rPr>
      </w:pPr>
      <w:r w:rsidRPr="00A72716">
        <w:rPr>
          <w:b/>
          <w:bCs/>
          <w:i/>
          <w:iCs/>
          <w:lang w:val="en-US" w:eastAsia="zh-CN"/>
        </w:rPr>
        <w:lastRenderedPageBreak/>
        <w:t xml:space="preserve">Proposal </w:t>
      </w:r>
      <w:r w:rsidR="00C63C3E">
        <w:rPr>
          <w:b/>
          <w:bCs/>
          <w:i/>
          <w:iCs/>
          <w:lang w:val="en-US" w:eastAsia="zh-CN"/>
        </w:rPr>
        <w:t>11</w:t>
      </w:r>
      <w:r w:rsidRPr="00A72716">
        <w:rPr>
          <w:b/>
          <w:bCs/>
          <w:i/>
          <w:iCs/>
          <w:lang w:val="en-US" w:eastAsia="zh-CN"/>
        </w:rPr>
        <w:t>: In addition to report the PMI indicating the precoder for each layer, support to report the energy for each layer.</w:t>
      </w:r>
    </w:p>
    <w:p w:rsidR="00A72716" w:rsidRPr="00A72716" w:rsidRDefault="00A72716" w:rsidP="00A72716">
      <w:pPr>
        <w:pStyle w:val="0Maintext"/>
        <w:spacing w:after="120" w:afterAutospacing="0" w:line="240" w:lineRule="auto"/>
        <w:ind w:firstLine="0"/>
        <w:rPr>
          <w:b/>
          <w:bCs/>
          <w:i/>
          <w:iCs/>
          <w:lang w:val="en-US" w:eastAsia="zh-CN"/>
        </w:rPr>
      </w:pPr>
      <w:r w:rsidRPr="00A72716">
        <w:rPr>
          <w:b/>
          <w:bCs/>
          <w:i/>
          <w:iCs/>
          <w:lang w:val="en-US" w:eastAsia="zh-CN"/>
        </w:rPr>
        <w:t xml:space="preserve">Proposal </w:t>
      </w:r>
      <w:r w:rsidR="00C63C3E">
        <w:rPr>
          <w:b/>
          <w:bCs/>
          <w:i/>
          <w:iCs/>
          <w:lang w:val="en-US" w:eastAsia="zh-CN"/>
        </w:rPr>
        <w:t>12</w:t>
      </w:r>
      <w:r w:rsidRPr="00A72716">
        <w:rPr>
          <w:b/>
          <w:bCs/>
          <w:i/>
          <w:iCs/>
          <w:lang w:val="en-US" w:eastAsia="zh-CN"/>
        </w:rPr>
        <w:t>: Support the TDCP report in 6G</w:t>
      </w:r>
    </w:p>
    <w:p w:rsidR="00A72716" w:rsidRPr="00A72716" w:rsidRDefault="00A72716" w:rsidP="00A72716">
      <w:pPr>
        <w:pStyle w:val="0Maintext"/>
        <w:numPr>
          <w:ilvl w:val="0"/>
          <w:numId w:val="768"/>
        </w:numPr>
        <w:spacing w:after="120" w:afterAutospacing="0" w:line="240" w:lineRule="auto"/>
        <w:rPr>
          <w:b/>
          <w:bCs/>
          <w:i/>
          <w:iCs/>
          <w:lang w:val="en-US" w:eastAsia="zh-CN"/>
        </w:rPr>
      </w:pPr>
      <w:r w:rsidRPr="00A72716">
        <w:rPr>
          <w:b/>
          <w:bCs/>
          <w:i/>
          <w:iCs/>
          <w:lang w:val="en-US" w:eastAsia="zh-CN"/>
        </w:rPr>
        <w:t>Study some adaptation</w:t>
      </w:r>
      <w:r>
        <w:rPr>
          <w:b/>
          <w:bCs/>
          <w:i/>
          <w:iCs/>
          <w:lang w:val="en-US" w:eastAsia="zh-CN"/>
        </w:rPr>
        <w:t xml:space="preserve"> </w:t>
      </w:r>
      <w:r>
        <w:rPr>
          <w:b/>
          <w:bCs/>
          <w:i/>
          <w:iCs/>
          <w:lang w:val="en-US" w:eastAsia="zh-CN"/>
        </w:rPr>
        <w:t>mechanisms</w:t>
      </w:r>
      <w:r w:rsidRPr="00A72716">
        <w:rPr>
          <w:b/>
          <w:bCs/>
          <w:i/>
          <w:iCs/>
          <w:lang w:val="en-US" w:eastAsia="zh-CN"/>
        </w:rPr>
        <w:t>, e.g., RLM adaptation, based on the measured TDCP for UE power saving</w:t>
      </w:r>
    </w:p>
    <w:p w:rsidR="00A72716" w:rsidRDefault="00A72716" w:rsidP="00557396">
      <w:pPr>
        <w:pStyle w:val="0Maintext"/>
        <w:spacing w:after="120" w:afterAutospacing="0" w:line="240" w:lineRule="auto"/>
        <w:ind w:firstLine="0"/>
        <w:rPr>
          <w:lang w:val="en-US" w:eastAsia="zh-CN"/>
        </w:rPr>
      </w:pPr>
    </w:p>
    <w:sectPr w:rsidR="00A72716"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3F325C"/>
    <w:multiLevelType w:val="hybridMultilevel"/>
    <w:tmpl w:val="6F86E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09077302"/>
    <w:multiLevelType w:val="hybridMultilevel"/>
    <w:tmpl w:val="D9A4F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B740E3E"/>
    <w:multiLevelType w:val="hybridMultilevel"/>
    <w:tmpl w:val="34CCE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6"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3" w15:restartNumberingAfterBreak="0">
    <w:nsid w:val="11884FCD"/>
    <w:multiLevelType w:val="hybridMultilevel"/>
    <w:tmpl w:val="6F92C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3"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1"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0"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1"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2" w15:restartNumberingAfterBreak="0">
    <w:nsid w:val="17E72865"/>
    <w:multiLevelType w:val="hybridMultilevel"/>
    <w:tmpl w:val="C812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6"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8"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9"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0" w15:restartNumberingAfterBreak="0">
    <w:nsid w:val="19406FD9"/>
    <w:multiLevelType w:val="hybridMultilevel"/>
    <w:tmpl w:val="34F8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9"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3"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5"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0"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1"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2"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3"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4"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5"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7"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2"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4"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8"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9"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1"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93"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6"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3"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4"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9"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1"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2"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6"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7"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9"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0"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1"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2"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9"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0"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2"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4"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8"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4"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5"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7"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9"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6"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4"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8"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3"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5"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0"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2"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4"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7"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4" w15:restartNumberingAfterBreak="0">
    <w:nsid w:val="39221E40"/>
    <w:multiLevelType w:val="hybridMultilevel"/>
    <w:tmpl w:val="6A66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6"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7"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0"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11"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2"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3"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8"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9"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1"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4"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8"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0"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4"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5"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6"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5"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7"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1"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2"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71"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2" w15:restartNumberingAfterBreak="0">
    <w:nsid w:val="45FF7A6E"/>
    <w:multiLevelType w:val="hybridMultilevel"/>
    <w:tmpl w:val="EDAC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5"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6"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9"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8"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8B20AD9"/>
    <w:multiLevelType w:val="hybridMultilevel"/>
    <w:tmpl w:val="BB4E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4"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7" w15:restartNumberingAfterBreak="0">
    <w:nsid w:val="4A5D1D2C"/>
    <w:multiLevelType w:val="hybridMultilevel"/>
    <w:tmpl w:val="88EEB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0"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4"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6"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0"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2"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3"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4"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7"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9"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0"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23"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6"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9"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3"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2"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9"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3"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9"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1"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63"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61D61AF"/>
    <w:multiLevelType w:val="hybridMultilevel"/>
    <w:tmpl w:val="926A907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66"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7"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69"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70"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1"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2"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4"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75"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7"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8"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1"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82"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3"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4"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5A6050C4"/>
    <w:multiLevelType w:val="hybridMultilevel"/>
    <w:tmpl w:val="8FF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9"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0"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1"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2"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94"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5"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96"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8"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9"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01"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3"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4"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5"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8"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0"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1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2"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5"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6"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5F76EE3B"/>
    <w:multiLevelType w:val="singleLevel"/>
    <w:tmpl w:val="5F76EE3B"/>
    <w:lvl w:ilvl="0">
      <w:start w:val="1"/>
      <w:numFmt w:val="decimal"/>
      <w:suff w:val="space"/>
      <w:lvlText w:val="%1."/>
      <w:lvlJc w:val="left"/>
    </w:lvl>
  </w:abstractNum>
  <w:abstractNum w:abstractNumId="518"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6"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9"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0"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2"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3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4"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5"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9"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0"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45"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7"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1"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2"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53"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6"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1"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6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5"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6"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7"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8"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0"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2"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3"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4"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75"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7"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8" w15:restartNumberingAfterBreak="0">
    <w:nsid w:val="69F64166"/>
    <w:multiLevelType w:val="hybridMultilevel"/>
    <w:tmpl w:val="34D2C8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79"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0"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8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6"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87"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88"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9"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0"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91"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92"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3"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5"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6DB44F36"/>
    <w:multiLevelType w:val="hybridMultilevel"/>
    <w:tmpl w:val="2FE85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0"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1"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2"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4"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6"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2"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4"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16"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8"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9"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1"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5"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6"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0"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1"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2"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4"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3"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4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8"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9"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50"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3"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4"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5"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7"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8"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9"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0"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6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63"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4"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7A53187A"/>
    <w:multiLevelType w:val="hybridMultilevel"/>
    <w:tmpl w:val="546C3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6"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9"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0"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3"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74"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5"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7"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8"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9"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0"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81"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83" w15:restartNumberingAfterBreak="0">
    <w:nsid w:val="7D6860C2"/>
    <w:multiLevelType w:val="hybridMultilevel"/>
    <w:tmpl w:val="5612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4"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6"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7"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8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89"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0"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2"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3"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94"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5"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6"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7"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0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2"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91"/>
  </w:num>
  <w:num w:numId="3" w16cid:durableId="1992562566">
    <w:abstractNumId w:val="378"/>
  </w:num>
  <w:num w:numId="4" w16cid:durableId="453331326">
    <w:abstractNumId w:val="618"/>
  </w:num>
  <w:num w:numId="5" w16cid:durableId="2049068586">
    <w:abstractNumId w:val="670"/>
  </w:num>
  <w:num w:numId="6" w16cid:durableId="1034618431">
    <w:abstractNumId w:val="599"/>
  </w:num>
  <w:num w:numId="7" w16cid:durableId="1630545893">
    <w:abstractNumId w:val="549"/>
  </w:num>
  <w:num w:numId="8" w16cid:durableId="1226334133">
    <w:abstractNumId w:val="34"/>
  </w:num>
  <w:num w:numId="9" w16cid:durableId="969670963">
    <w:abstractNumId w:val="187"/>
  </w:num>
  <w:num w:numId="10" w16cid:durableId="13073233">
    <w:abstractNumId w:val="589"/>
  </w:num>
  <w:num w:numId="11" w16cid:durableId="1049451307">
    <w:abstractNumId w:val="643"/>
  </w:num>
  <w:num w:numId="12" w16cid:durableId="1274245175">
    <w:abstractNumId w:val="140"/>
  </w:num>
  <w:num w:numId="13" w16cid:durableId="304745579">
    <w:abstractNumId w:val="247"/>
  </w:num>
  <w:num w:numId="14" w16cid:durableId="1919165698">
    <w:abstractNumId w:val="148"/>
  </w:num>
  <w:num w:numId="15" w16cid:durableId="1280600465">
    <w:abstractNumId w:val="344"/>
  </w:num>
  <w:num w:numId="16" w16cid:durableId="679699497">
    <w:abstractNumId w:val="540"/>
  </w:num>
  <w:num w:numId="17" w16cid:durableId="1350713196">
    <w:abstractNumId w:val="478"/>
  </w:num>
  <w:num w:numId="18" w16cid:durableId="1428229749">
    <w:abstractNumId w:val="213"/>
  </w:num>
  <w:num w:numId="19" w16cid:durableId="1846631695">
    <w:abstractNumId w:val="378"/>
  </w:num>
  <w:num w:numId="20" w16cid:durableId="1338384216">
    <w:abstractNumId w:val="335"/>
  </w:num>
  <w:num w:numId="21" w16cid:durableId="1314724841">
    <w:abstractNumId w:val="653"/>
  </w:num>
  <w:num w:numId="22" w16cid:durableId="580680914">
    <w:abstractNumId w:val="27"/>
  </w:num>
  <w:num w:numId="23" w16cid:durableId="1228760671">
    <w:abstractNumId w:val="53"/>
  </w:num>
  <w:num w:numId="24" w16cid:durableId="352461836">
    <w:abstractNumId w:val="413"/>
  </w:num>
  <w:num w:numId="25" w16cid:durableId="684986501">
    <w:abstractNumId w:val="381"/>
  </w:num>
  <w:num w:numId="26" w16cid:durableId="865874228">
    <w:abstractNumId w:val="673"/>
  </w:num>
  <w:num w:numId="27" w16cid:durableId="213545467">
    <w:abstractNumId w:val="551"/>
  </w:num>
  <w:num w:numId="28" w16cid:durableId="280844023">
    <w:abstractNumId w:val="208"/>
  </w:num>
  <w:num w:numId="29" w16cid:durableId="228615413">
    <w:abstractNumId w:val="226"/>
  </w:num>
  <w:num w:numId="30" w16cid:durableId="1504584805">
    <w:abstractNumId w:val="263"/>
  </w:num>
  <w:num w:numId="31" w16cid:durableId="490677133">
    <w:abstractNumId w:val="614"/>
  </w:num>
  <w:num w:numId="32" w16cid:durableId="1301692385">
    <w:abstractNumId w:val="166"/>
  </w:num>
  <w:num w:numId="33" w16cid:durableId="1541088206">
    <w:abstractNumId w:val="545"/>
  </w:num>
  <w:num w:numId="34" w16cid:durableId="825242615">
    <w:abstractNumId w:val="377"/>
  </w:num>
  <w:num w:numId="35" w16cid:durableId="82335965">
    <w:abstractNumId w:val="406"/>
  </w:num>
  <w:num w:numId="36" w16cid:durableId="1037463953">
    <w:abstractNumId w:val="279"/>
  </w:num>
  <w:num w:numId="37" w16cid:durableId="1844321281">
    <w:abstractNumId w:val="379"/>
  </w:num>
  <w:num w:numId="38" w16cid:durableId="1712336691">
    <w:abstractNumId w:val="58"/>
  </w:num>
  <w:num w:numId="39" w16cid:durableId="1089349044">
    <w:abstractNumId w:val="445"/>
  </w:num>
  <w:num w:numId="40" w16cid:durableId="432475320">
    <w:abstractNumId w:val="610"/>
  </w:num>
  <w:num w:numId="41" w16cid:durableId="1358771858">
    <w:abstractNumId w:val="194"/>
  </w:num>
  <w:num w:numId="42" w16cid:durableId="1271282741">
    <w:abstractNumId w:val="178"/>
  </w:num>
  <w:num w:numId="43" w16cid:durableId="211617635">
    <w:abstractNumId w:val="357"/>
  </w:num>
  <w:num w:numId="44" w16cid:durableId="104425776">
    <w:abstractNumId w:val="45"/>
  </w:num>
  <w:num w:numId="45" w16cid:durableId="1209758397">
    <w:abstractNumId w:val="526"/>
  </w:num>
  <w:num w:numId="46" w16cid:durableId="247740000">
    <w:abstractNumId w:val="623"/>
  </w:num>
  <w:num w:numId="47" w16cid:durableId="1092774725">
    <w:abstractNumId w:val="519"/>
  </w:num>
  <w:num w:numId="48" w16cid:durableId="335882311">
    <w:abstractNumId w:val="395"/>
  </w:num>
  <w:num w:numId="49" w16cid:durableId="1707749635">
    <w:abstractNumId w:val="528"/>
  </w:num>
  <w:num w:numId="50" w16cid:durableId="1850675249">
    <w:abstractNumId w:val="531"/>
  </w:num>
  <w:num w:numId="51" w16cid:durableId="1256283137">
    <w:abstractNumId w:val="139"/>
  </w:num>
  <w:num w:numId="52" w16cid:durableId="1680960883">
    <w:abstractNumId w:val="468"/>
  </w:num>
  <w:num w:numId="53" w16cid:durableId="690103763">
    <w:abstractNumId w:val="480"/>
  </w:num>
  <w:num w:numId="54" w16cid:durableId="1139810598">
    <w:abstractNumId w:val="119"/>
  </w:num>
  <w:num w:numId="55" w16cid:durableId="1427384536">
    <w:abstractNumId w:val="232"/>
  </w:num>
  <w:num w:numId="56" w16cid:durableId="446973763">
    <w:abstractNumId w:val="267"/>
  </w:num>
  <w:num w:numId="57" w16cid:durableId="139613241">
    <w:abstractNumId w:val="455"/>
  </w:num>
  <w:num w:numId="58" w16cid:durableId="1478181182">
    <w:abstractNumId w:val="352"/>
  </w:num>
  <w:num w:numId="59" w16cid:durableId="851795243">
    <w:abstractNumId w:val="243"/>
  </w:num>
  <w:num w:numId="60" w16cid:durableId="141238807">
    <w:abstractNumId w:val="112"/>
  </w:num>
  <w:num w:numId="61" w16cid:durableId="124935656">
    <w:abstractNumId w:val="219"/>
  </w:num>
  <w:num w:numId="62" w16cid:durableId="1207369823">
    <w:abstractNumId w:val="319"/>
  </w:num>
  <w:num w:numId="63" w16cid:durableId="1862473204">
    <w:abstractNumId w:val="566"/>
  </w:num>
  <w:num w:numId="64" w16cid:durableId="1905604542">
    <w:abstractNumId w:val="689"/>
  </w:num>
  <w:num w:numId="65" w16cid:durableId="982196344">
    <w:abstractNumId w:val="259"/>
  </w:num>
  <w:num w:numId="66" w16cid:durableId="1139298235">
    <w:abstractNumId w:val="426"/>
  </w:num>
  <w:num w:numId="67" w16cid:durableId="204954824">
    <w:abstractNumId w:val="97"/>
  </w:num>
  <w:num w:numId="68" w16cid:durableId="1038746496">
    <w:abstractNumId w:val="661"/>
  </w:num>
  <w:num w:numId="69" w16cid:durableId="1811558101">
    <w:abstractNumId w:val="575"/>
  </w:num>
  <w:num w:numId="70" w16cid:durableId="1843200846">
    <w:abstractNumId w:val="271"/>
  </w:num>
  <w:num w:numId="71" w16cid:durableId="1933119339">
    <w:abstractNumId w:val="565"/>
  </w:num>
  <w:num w:numId="72" w16cid:durableId="1036852241">
    <w:abstractNumId w:val="568"/>
  </w:num>
  <w:num w:numId="73" w16cid:durableId="1790315074">
    <w:abstractNumId w:val="15"/>
  </w:num>
  <w:num w:numId="74" w16cid:durableId="663705308">
    <w:abstractNumId w:val="100"/>
  </w:num>
  <w:num w:numId="75" w16cid:durableId="1957102363">
    <w:abstractNumId w:val="535"/>
  </w:num>
  <w:num w:numId="76" w16cid:durableId="1108499460">
    <w:abstractNumId w:val="628"/>
  </w:num>
  <w:num w:numId="77" w16cid:durableId="1234468293">
    <w:abstractNumId w:val="420"/>
  </w:num>
  <w:num w:numId="78" w16cid:durableId="798187297">
    <w:abstractNumId w:val="186"/>
  </w:num>
  <w:num w:numId="79" w16cid:durableId="1148740106">
    <w:abstractNumId w:val="659"/>
  </w:num>
  <w:num w:numId="80" w16cid:durableId="1447694620">
    <w:abstractNumId w:val="363"/>
  </w:num>
  <w:num w:numId="81" w16cid:durableId="390544746">
    <w:abstractNumId w:val="254"/>
  </w:num>
  <w:num w:numId="82" w16cid:durableId="1409034327">
    <w:abstractNumId w:val="380"/>
  </w:num>
  <w:num w:numId="83" w16cid:durableId="958491209">
    <w:abstractNumId w:val="199"/>
  </w:num>
  <w:num w:numId="84" w16cid:durableId="1079716391">
    <w:abstractNumId w:val="579"/>
  </w:num>
  <w:num w:numId="85" w16cid:durableId="1112434928">
    <w:abstractNumId w:val="516"/>
  </w:num>
  <w:num w:numId="86" w16cid:durableId="44765783">
    <w:abstractNumId w:val="260"/>
  </w:num>
  <w:num w:numId="87" w16cid:durableId="1506021163">
    <w:abstractNumId w:val="701"/>
  </w:num>
  <w:num w:numId="88" w16cid:durableId="231236709">
    <w:abstractNumId w:val="664"/>
  </w:num>
  <w:num w:numId="89" w16cid:durableId="1425108391">
    <w:abstractNumId w:val="364"/>
  </w:num>
  <w:num w:numId="90" w16cid:durableId="1859351942">
    <w:abstractNumId w:val="234"/>
  </w:num>
  <w:num w:numId="91" w16cid:durableId="1731536428">
    <w:abstractNumId w:val="145"/>
  </w:num>
  <w:num w:numId="92" w16cid:durableId="515383001">
    <w:abstractNumId w:val="44"/>
  </w:num>
  <w:num w:numId="93" w16cid:durableId="360398021">
    <w:abstractNumId w:val="190"/>
  </w:num>
  <w:num w:numId="94" w16cid:durableId="174923808">
    <w:abstractNumId w:val="297"/>
  </w:num>
  <w:num w:numId="95" w16cid:durableId="473181489">
    <w:abstractNumId w:val="22"/>
  </w:num>
  <w:num w:numId="96" w16cid:durableId="1788426273">
    <w:abstractNumId w:val="35"/>
  </w:num>
  <w:num w:numId="97" w16cid:durableId="436874185">
    <w:abstractNumId w:val="113"/>
  </w:num>
  <w:num w:numId="98" w16cid:durableId="1998848881">
    <w:abstractNumId w:val="515"/>
  </w:num>
  <w:num w:numId="99" w16cid:durableId="730663910">
    <w:abstractNumId w:val="135"/>
  </w:num>
  <w:num w:numId="100" w16cid:durableId="705720526">
    <w:abstractNumId w:val="61"/>
  </w:num>
  <w:num w:numId="101" w16cid:durableId="1403674464">
    <w:abstractNumId w:val="675"/>
  </w:num>
  <w:num w:numId="102" w16cid:durableId="815487411">
    <w:abstractNumId w:val="457"/>
  </w:num>
  <w:num w:numId="103" w16cid:durableId="1816412511">
    <w:abstractNumId w:val="276"/>
  </w:num>
  <w:num w:numId="104" w16cid:durableId="291403418">
    <w:abstractNumId w:val="75"/>
  </w:num>
  <w:num w:numId="105" w16cid:durableId="1038819725">
    <w:abstractNumId w:val="669"/>
  </w:num>
  <w:num w:numId="106" w16cid:durableId="1303459653">
    <w:abstractNumId w:val="36"/>
  </w:num>
  <w:num w:numId="107" w16cid:durableId="107505101">
    <w:abstractNumId w:val="147"/>
  </w:num>
  <w:num w:numId="108" w16cid:durableId="771316342">
    <w:abstractNumId w:val="333"/>
  </w:num>
  <w:num w:numId="109" w16cid:durableId="390857075">
    <w:abstractNumId w:val="588"/>
  </w:num>
  <w:num w:numId="110" w16cid:durableId="1317759215">
    <w:abstractNumId w:val="594"/>
  </w:num>
  <w:num w:numId="111" w16cid:durableId="1554851074">
    <w:abstractNumId w:val="203"/>
  </w:num>
  <w:num w:numId="112" w16cid:durableId="70590409">
    <w:abstractNumId w:val="520"/>
  </w:num>
  <w:num w:numId="113" w16cid:durableId="646208079">
    <w:abstractNumId w:val="484"/>
  </w:num>
  <w:num w:numId="114" w16cid:durableId="1368288384">
    <w:abstractNumId w:val="469"/>
  </w:num>
  <w:num w:numId="115" w16cid:durableId="925304387">
    <w:abstractNumId w:val="86"/>
  </w:num>
  <w:num w:numId="116" w16cid:durableId="1780564578">
    <w:abstractNumId w:val="321"/>
  </w:num>
  <w:num w:numId="117" w16cid:durableId="1897661843">
    <w:abstractNumId w:val="177"/>
  </w:num>
  <w:num w:numId="118" w16cid:durableId="262306618">
    <w:abstractNumId w:val="51"/>
  </w:num>
  <w:num w:numId="119" w16cid:durableId="1081870374">
    <w:abstractNumId w:val="369"/>
  </w:num>
  <w:num w:numId="120" w16cid:durableId="1550995798">
    <w:abstractNumId w:val="33"/>
  </w:num>
  <w:num w:numId="121" w16cid:durableId="551312743">
    <w:abstractNumId w:val="612"/>
  </w:num>
  <w:num w:numId="122" w16cid:durableId="2047170488">
    <w:abstractNumId w:val="452"/>
  </w:num>
  <w:num w:numId="123" w16cid:durableId="16395167">
    <w:abstractNumId w:val="281"/>
  </w:num>
  <w:num w:numId="124" w16cid:durableId="611131355">
    <w:abstractNumId w:val="184"/>
  </w:num>
  <w:num w:numId="125" w16cid:durableId="1214999949">
    <w:abstractNumId w:val="107"/>
  </w:num>
  <w:num w:numId="126" w16cid:durableId="1400477">
    <w:abstractNumId w:val="265"/>
  </w:num>
  <w:num w:numId="127" w16cid:durableId="161705551">
    <w:abstractNumId w:val="143"/>
  </w:num>
  <w:num w:numId="128" w16cid:durableId="479345889">
    <w:abstractNumId w:val="215"/>
  </w:num>
  <w:num w:numId="129" w16cid:durableId="1092092798">
    <w:abstractNumId w:val="529"/>
  </w:num>
  <w:num w:numId="130" w16cid:durableId="503056500">
    <w:abstractNumId w:val="481"/>
  </w:num>
  <w:num w:numId="131" w16cid:durableId="1823695070">
    <w:abstractNumId w:val="327"/>
  </w:num>
  <w:num w:numId="132" w16cid:durableId="1654142246">
    <w:abstractNumId w:val="191"/>
  </w:num>
  <w:num w:numId="133" w16cid:durableId="546262173">
    <w:abstractNumId w:val="647"/>
  </w:num>
  <w:num w:numId="134" w16cid:durableId="1971473118">
    <w:abstractNumId w:val="317"/>
  </w:num>
  <w:num w:numId="135" w16cid:durableId="1823081473">
    <w:abstractNumId w:val="667"/>
  </w:num>
  <w:num w:numId="136" w16cid:durableId="952133270">
    <w:abstractNumId w:val="315"/>
  </w:num>
  <w:num w:numId="137" w16cid:durableId="1273829588">
    <w:abstractNumId w:val="20"/>
  </w:num>
  <w:num w:numId="138" w16cid:durableId="972101207">
    <w:abstractNumId w:val="632"/>
  </w:num>
  <w:num w:numId="139" w16cid:durableId="1191842701">
    <w:abstractNumId w:val="245"/>
  </w:num>
  <w:num w:numId="140" w16cid:durableId="835608991">
    <w:abstractNumId w:val="132"/>
  </w:num>
  <w:num w:numId="141" w16cid:durableId="1512062161">
    <w:abstractNumId w:val="546"/>
  </w:num>
  <w:num w:numId="142" w16cid:durableId="1494103221">
    <w:abstractNumId w:val="453"/>
  </w:num>
  <w:num w:numId="143" w16cid:durableId="1018121323">
    <w:abstractNumId w:val="79"/>
  </w:num>
  <w:num w:numId="144" w16cid:durableId="1879588550">
    <w:abstractNumId w:val="104"/>
  </w:num>
  <w:num w:numId="145" w16cid:durableId="1134984519">
    <w:abstractNumId w:val="3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7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36"/>
  </w:num>
  <w:num w:numId="148" w16cid:durableId="1920865252">
    <w:abstractNumId w:val="456"/>
  </w:num>
  <w:num w:numId="149" w16cid:durableId="1342078707">
    <w:abstractNumId w:val="308"/>
  </w:num>
  <w:num w:numId="150" w16cid:durableId="193035228">
    <w:abstractNumId w:val="133"/>
  </w:num>
  <w:num w:numId="151" w16cid:durableId="184439367">
    <w:abstractNumId w:val="48"/>
  </w:num>
  <w:num w:numId="152" w16cid:durableId="621041337">
    <w:abstractNumId w:val="580"/>
  </w:num>
  <w:num w:numId="153" w16cid:durableId="1364986458">
    <w:abstractNumId w:val="169"/>
  </w:num>
  <w:num w:numId="154" w16cid:durableId="1097794206">
    <w:abstractNumId w:val="390"/>
  </w:num>
  <w:num w:numId="155" w16cid:durableId="471293945">
    <w:abstractNumId w:val="155"/>
  </w:num>
  <w:num w:numId="156" w16cid:durableId="233861890">
    <w:abstractNumId w:val="275"/>
  </w:num>
  <w:num w:numId="157" w16cid:durableId="1566799051">
    <w:abstractNumId w:val="346"/>
  </w:num>
  <w:num w:numId="158" w16cid:durableId="1935894964">
    <w:abstractNumId w:val="383"/>
  </w:num>
  <w:num w:numId="159" w16cid:durableId="1499075522">
    <w:abstractNumId w:val="228"/>
  </w:num>
  <w:num w:numId="160" w16cid:durableId="474370772">
    <w:abstractNumId w:val="118"/>
  </w:num>
  <w:num w:numId="161" w16cid:durableId="1393389754">
    <w:abstractNumId w:val="126"/>
  </w:num>
  <w:num w:numId="162" w16cid:durableId="1534030185">
    <w:abstractNumId w:val="561"/>
  </w:num>
  <w:num w:numId="163" w16cid:durableId="279646940">
    <w:abstractNumId w:val="196"/>
  </w:num>
  <w:num w:numId="164" w16cid:durableId="605312509">
    <w:abstractNumId w:val="521"/>
  </w:num>
  <w:num w:numId="165" w16cid:durableId="443185882">
    <w:abstractNumId w:val="637"/>
  </w:num>
  <w:num w:numId="166" w16cid:durableId="1252742756">
    <w:abstractNumId w:val="105"/>
  </w:num>
  <w:num w:numId="167" w16cid:durableId="260846523">
    <w:abstractNumId w:val="454"/>
  </w:num>
  <w:num w:numId="168" w16cid:durableId="1324041525">
    <w:abstractNumId w:val="391"/>
  </w:num>
  <w:num w:numId="169" w16cid:durableId="1262252593">
    <w:abstractNumId w:val="365"/>
  </w:num>
  <w:num w:numId="170" w16cid:durableId="568425394">
    <w:abstractNumId w:val="563"/>
  </w:num>
  <w:num w:numId="171" w16cid:durableId="1098595399">
    <w:abstractNumId w:val="362"/>
  </w:num>
  <w:num w:numId="172" w16cid:durableId="966275078">
    <w:abstractNumId w:val="274"/>
  </w:num>
  <w:num w:numId="173" w16cid:durableId="17505991">
    <w:abstractNumId w:val="655"/>
  </w:num>
  <w:num w:numId="174" w16cid:durableId="2122797601">
    <w:abstractNumId w:val="582"/>
  </w:num>
  <w:num w:numId="175" w16cid:durableId="260995503">
    <w:abstractNumId w:val="235"/>
  </w:num>
  <w:num w:numId="176" w16cid:durableId="79330256">
    <w:abstractNumId w:val="120"/>
  </w:num>
  <w:num w:numId="177" w16cid:durableId="926495480">
    <w:abstractNumId w:val="674"/>
  </w:num>
  <w:num w:numId="178" w16cid:durableId="426199675">
    <w:abstractNumId w:val="298"/>
  </w:num>
  <w:num w:numId="179" w16cid:durableId="669715114">
    <w:abstractNumId w:val="3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22"/>
  </w:num>
  <w:num w:numId="181" w16cid:durableId="616567933">
    <w:abstractNumId w:val="159"/>
  </w:num>
  <w:num w:numId="182" w16cid:durableId="848452348">
    <w:abstractNumId w:val="220"/>
  </w:num>
  <w:num w:numId="183" w16cid:durableId="1333797169">
    <w:abstractNumId w:val="324"/>
  </w:num>
  <w:num w:numId="184" w16cid:durableId="2044944210">
    <w:abstractNumId w:val="24"/>
  </w:num>
  <w:num w:numId="185" w16cid:durableId="183713347">
    <w:abstractNumId w:val="434"/>
  </w:num>
  <w:num w:numId="186" w16cid:durableId="1265381070">
    <w:abstractNumId w:val="682"/>
  </w:num>
  <w:num w:numId="187" w16cid:durableId="1455371280">
    <w:abstractNumId w:val="676"/>
  </w:num>
  <w:num w:numId="188" w16cid:durableId="13771316">
    <w:abstractNumId w:val="617"/>
  </w:num>
  <w:num w:numId="189" w16cid:durableId="1552574112">
    <w:abstractNumId w:val="137"/>
  </w:num>
  <w:num w:numId="190" w16cid:durableId="1183209648">
    <w:abstractNumId w:val="700"/>
  </w:num>
  <w:num w:numId="191" w16cid:durableId="620651123">
    <w:abstractNumId w:val="249"/>
  </w:num>
  <w:num w:numId="192" w16cid:durableId="512190583">
    <w:abstractNumId w:val="627"/>
  </w:num>
  <w:num w:numId="193" w16cid:durableId="1812013657">
    <w:abstractNumId w:val="5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41"/>
  </w:num>
  <w:num w:numId="195" w16cid:durableId="480510505">
    <w:abstractNumId w:val="633"/>
  </w:num>
  <w:num w:numId="196" w16cid:durableId="348870539">
    <w:abstractNumId w:val="201"/>
  </w:num>
  <w:num w:numId="197" w16cid:durableId="755174581">
    <w:abstractNumId w:val="606"/>
  </w:num>
  <w:num w:numId="198" w16cid:durableId="682511064">
    <w:abstractNumId w:val="225"/>
  </w:num>
  <w:num w:numId="199" w16cid:durableId="213124055">
    <w:abstractNumId w:val="163"/>
  </w:num>
  <w:num w:numId="200" w16cid:durableId="1930961606">
    <w:abstractNumId w:val="175"/>
  </w:num>
  <w:num w:numId="201" w16cid:durableId="1187672001">
    <w:abstractNumId w:val="138"/>
  </w:num>
  <w:num w:numId="202" w16cid:durableId="140732686">
    <w:abstractNumId w:val="681"/>
  </w:num>
  <w:num w:numId="203" w16cid:durableId="2099668977">
    <w:abstractNumId w:val="585"/>
  </w:num>
  <w:num w:numId="204" w16cid:durableId="1423330075">
    <w:abstractNumId w:val="398"/>
  </w:num>
  <w:num w:numId="205" w16cid:durableId="516430635">
    <w:abstractNumId w:val="401"/>
  </w:num>
  <w:num w:numId="206" w16cid:durableId="132914076">
    <w:abstractNumId w:val="586"/>
  </w:num>
  <w:num w:numId="207" w16cid:durableId="1553468210">
    <w:abstractNumId w:val="212"/>
  </w:num>
  <w:num w:numId="208" w16cid:durableId="530605028">
    <w:abstractNumId w:val="182"/>
  </w:num>
  <w:num w:numId="209" w16cid:durableId="1896356902">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6"/>
  </w:num>
  <w:num w:numId="211" w16cid:durableId="923496937">
    <w:abstractNumId w:val="151"/>
  </w:num>
  <w:num w:numId="212" w16cid:durableId="1288967158">
    <w:abstractNumId w:val="570"/>
  </w:num>
  <w:num w:numId="213" w16cid:durableId="2100056123">
    <w:abstractNumId w:val="574"/>
  </w:num>
  <w:num w:numId="214" w16cid:durableId="674382947">
    <w:abstractNumId w:val="400"/>
  </w:num>
  <w:num w:numId="215" w16cid:durableId="1600212391">
    <w:abstractNumId w:val="7"/>
  </w:num>
  <w:num w:numId="216" w16cid:durableId="957178947">
    <w:abstractNumId w:val="650"/>
  </w:num>
  <w:num w:numId="217" w16cid:durableId="856037630">
    <w:abstractNumId w:val="322"/>
  </w:num>
  <w:num w:numId="218" w16cid:durableId="177741845">
    <w:abstractNumId w:val="427"/>
  </w:num>
  <w:num w:numId="219" w16cid:durableId="234317243">
    <w:abstractNumId w:val="367"/>
  </w:num>
  <w:num w:numId="220" w16cid:durableId="207114382">
    <w:abstractNumId w:val="407"/>
  </w:num>
  <w:num w:numId="221" w16cid:durableId="499197150">
    <w:abstractNumId w:val="387"/>
  </w:num>
  <w:num w:numId="222" w16cid:durableId="208733871">
    <w:abstractNumId w:val="622"/>
  </w:num>
  <w:num w:numId="223" w16cid:durableId="650669702">
    <w:abstractNumId w:val="49"/>
  </w:num>
  <w:num w:numId="224" w16cid:durableId="1420369411">
    <w:abstractNumId w:val="101"/>
  </w:num>
  <w:num w:numId="225" w16cid:durableId="2138523187">
    <w:abstractNumId w:val="402"/>
  </w:num>
  <w:num w:numId="226" w16cid:durableId="1753432703">
    <w:abstractNumId w:val="47"/>
  </w:num>
  <w:num w:numId="227" w16cid:durableId="1286698376">
    <w:abstractNumId w:val="501"/>
  </w:num>
  <w:num w:numId="228" w16cid:durableId="926614891">
    <w:abstractNumId w:val="223"/>
  </w:num>
  <w:num w:numId="229" w16cid:durableId="2003779183">
    <w:abstractNumId w:val="46"/>
  </w:num>
  <w:num w:numId="230" w16cid:durableId="1626421133">
    <w:abstractNumId w:val="403"/>
  </w:num>
  <w:num w:numId="231" w16cid:durableId="1514107354">
    <w:abstractNumId w:val="87"/>
  </w:num>
  <w:num w:numId="232" w16cid:durableId="2002198122">
    <w:abstractNumId w:val="358"/>
  </w:num>
  <w:num w:numId="233" w16cid:durableId="65298297">
    <w:abstractNumId w:val="375"/>
  </w:num>
  <w:num w:numId="234" w16cid:durableId="9379085">
    <w:abstractNumId w:val="626"/>
  </w:num>
  <w:num w:numId="235" w16cid:durableId="792747114">
    <w:abstractNumId w:val="509"/>
  </w:num>
  <w:num w:numId="236" w16cid:durableId="448009427">
    <w:abstractNumId w:val="458"/>
  </w:num>
  <w:num w:numId="237" w16cid:durableId="464274601">
    <w:abstractNumId w:val="343"/>
  </w:num>
  <w:num w:numId="238" w16cid:durableId="1460339731">
    <w:abstractNumId w:val="98"/>
  </w:num>
  <w:num w:numId="239" w16cid:durableId="2088336002">
    <w:abstractNumId w:val="162"/>
  </w:num>
  <w:num w:numId="240" w16cid:durableId="716852569">
    <w:abstractNumId w:val="414"/>
  </w:num>
  <w:num w:numId="241" w16cid:durableId="573198160">
    <w:abstractNumId w:val="71"/>
  </w:num>
  <w:num w:numId="242" w16cid:durableId="2128695751">
    <w:abstractNumId w:val="229"/>
  </w:num>
  <w:num w:numId="243" w16cid:durableId="355353616">
    <w:abstractNumId w:val="569"/>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4"/>
  </w:num>
  <w:num w:numId="249" w16cid:durableId="911039511">
    <w:abstractNumId w:val="544"/>
  </w:num>
  <w:num w:numId="250" w16cid:durableId="689067992">
    <w:abstractNumId w:val="671"/>
  </w:num>
  <w:num w:numId="251" w16cid:durableId="88621504">
    <w:abstractNumId w:val="3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99"/>
  </w:num>
  <w:num w:numId="253" w16cid:durableId="704646338">
    <w:abstractNumId w:val="662"/>
  </w:num>
  <w:num w:numId="254" w16cid:durableId="411121149">
    <w:abstractNumId w:val="3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6"/>
  </w:num>
  <w:num w:numId="256" w16cid:durableId="1623340113">
    <w:abstractNumId w:val="40"/>
  </w:num>
  <w:num w:numId="257" w16cid:durableId="856625358">
    <w:abstractNumId w:val="641"/>
  </w:num>
  <w:num w:numId="258" w16cid:durableId="1943561945">
    <w:abstractNumId w:val="447"/>
    <w:lvlOverride w:ilvl="0">
      <w:startOverride w:val="1"/>
    </w:lvlOverride>
  </w:num>
  <w:num w:numId="259" w16cid:durableId="1362588517">
    <w:abstractNumId w:val="421"/>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9"/>
  </w:num>
  <w:num w:numId="261" w16cid:durableId="2024940103">
    <w:abstractNumId w:val="608"/>
  </w:num>
  <w:num w:numId="262" w16cid:durableId="765005926">
    <w:abstractNumId w:val="250"/>
  </w:num>
  <w:num w:numId="263" w16cid:durableId="1064451611">
    <w:abstractNumId w:val="127"/>
  </w:num>
  <w:num w:numId="264" w16cid:durableId="1318849390">
    <w:abstractNumId w:val="560"/>
  </w:num>
  <w:num w:numId="265" w16cid:durableId="959382145">
    <w:abstractNumId w:val="66"/>
  </w:num>
  <w:num w:numId="266" w16cid:durableId="850728947">
    <w:abstractNumId w:val="39"/>
  </w:num>
  <w:num w:numId="267" w16cid:durableId="174156760">
    <w:abstractNumId w:val="543"/>
  </w:num>
  <w:num w:numId="268" w16cid:durableId="2101950285">
    <w:abstractNumId w:val="307"/>
  </w:num>
  <w:num w:numId="269" w16cid:durableId="967247845">
    <w:abstractNumId w:val="214"/>
  </w:num>
  <w:num w:numId="270" w16cid:durableId="268204703">
    <w:abstractNumId w:val="144"/>
  </w:num>
  <w:num w:numId="271" w16cid:durableId="2093041769">
    <w:abstractNumId w:val="410"/>
  </w:num>
  <w:num w:numId="272" w16cid:durableId="513807455">
    <w:abstractNumId w:val="688"/>
  </w:num>
  <w:num w:numId="273" w16cid:durableId="1183780686">
    <w:abstractNumId w:val="361"/>
  </w:num>
  <w:num w:numId="274" w16cid:durableId="1200363486">
    <w:abstractNumId w:val="73"/>
  </w:num>
  <w:num w:numId="275" w16cid:durableId="1744914822">
    <w:abstractNumId w:val="300"/>
  </w:num>
  <w:num w:numId="276" w16cid:durableId="1454054575">
    <w:abstractNumId w:val="171"/>
  </w:num>
  <w:num w:numId="277" w16cid:durableId="375928787">
    <w:abstractNumId w:val="432"/>
  </w:num>
  <w:num w:numId="278" w16cid:durableId="1404376487">
    <w:abstractNumId w:val="475"/>
  </w:num>
  <w:num w:numId="279" w16cid:durableId="1476684686">
    <w:abstractNumId w:val="625"/>
  </w:num>
  <w:num w:numId="280" w16cid:durableId="1680085818">
    <w:abstractNumId w:val="425"/>
  </w:num>
  <w:num w:numId="281" w16cid:durableId="1538276170">
    <w:abstractNumId w:val="619"/>
  </w:num>
  <w:num w:numId="282" w16cid:durableId="1233586950">
    <w:abstractNumId w:val="514"/>
  </w:num>
  <w:num w:numId="283" w16cid:durableId="511064844">
    <w:abstractNumId w:val="663"/>
  </w:num>
  <w:num w:numId="284" w16cid:durableId="112678227">
    <w:abstractNumId w:val="10"/>
  </w:num>
  <w:num w:numId="285" w16cid:durableId="246619738">
    <w:abstractNumId w:val="527"/>
  </w:num>
  <w:num w:numId="286" w16cid:durableId="149561389">
    <w:abstractNumId w:val="685"/>
  </w:num>
  <w:num w:numId="287" w16cid:durableId="96491753">
    <w:abstractNumId w:val="417"/>
  </w:num>
  <w:num w:numId="288" w16cid:durableId="528303774">
    <w:abstractNumId w:val="492"/>
  </w:num>
  <w:num w:numId="289" w16cid:durableId="1795559387">
    <w:abstractNumId w:val="504"/>
  </w:num>
  <w:num w:numId="290" w16cid:durableId="1876968532">
    <w:abstractNumId w:val="170"/>
  </w:num>
  <w:num w:numId="291" w16cid:durableId="340552470">
    <w:abstractNumId w:val="84"/>
  </w:num>
  <w:num w:numId="292" w16cid:durableId="1955091229">
    <w:abstractNumId w:val="624"/>
  </w:num>
  <w:num w:numId="293" w16cid:durableId="1420175202">
    <w:abstractNumId w:val="287"/>
  </w:num>
  <w:num w:numId="294" w16cid:durableId="384720639">
    <w:abstractNumId w:val="108"/>
  </w:num>
  <w:num w:numId="295" w16cid:durableId="904418190">
    <w:abstractNumId w:val="74"/>
  </w:num>
  <w:num w:numId="296" w16cid:durableId="1065756989">
    <w:abstractNumId w:val="337"/>
  </w:num>
  <w:num w:numId="297" w16cid:durableId="1247687493">
    <w:abstractNumId w:val="269"/>
  </w:num>
  <w:num w:numId="298" w16cid:durableId="462233371">
    <w:abstractNumId w:val="415"/>
  </w:num>
  <w:num w:numId="299" w16cid:durableId="318310673">
    <w:abstractNumId w:val="412"/>
  </w:num>
  <w:num w:numId="300" w16cid:durableId="2061663196">
    <w:abstractNumId w:val="554"/>
  </w:num>
  <w:num w:numId="301" w16cid:durableId="1741949037">
    <w:abstractNumId w:val="359"/>
  </w:num>
  <w:num w:numId="302" w16cid:durableId="1636518501">
    <w:abstractNumId w:val="635"/>
  </w:num>
  <w:num w:numId="303" w16cid:durableId="1371419210">
    <w:abstractNumId w:val="256"/>
  </w:num>
  <w:num w:numId="304" w16cid:durableId="1885681087">
    <w:abstractNumId w:val="141"/>
  </w:num>
  <w:num w:numId="305" w16cid:durableId="718092894">
    <w:abstractNumId w:val="303"/>
  </w:num>
  <w:num w:numId="306" w16cid:durableId="1456869833">
    <w:abstractNumId w:val="497"/>
  </w:num>
  <w:num w:numId="307" w16cid:durableId="1516637">
    <w:abstractNumId w:val="36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8"/>
  </w:num>
  <w:num w:numId="309" w16cid:durableId="524487630">
    <w:abstractNumId w:val="525"/>
  </w:num>
  <w:num w:numId="310" w16cid:durableId="155269771">
    <w:abstractNumId w:val="698"/>
  </w:num>
  <w:num w:numId="311" w16cid:durableId="520316022">
    <w:abstractNumId w:val="25"/>
  </w:num>
  <w:num w:numId="312" w16cid:durableId="1586840183">
    <w:abstractNumId w:val="511"/>
  </w:num>
  <w:num w:numId="313" w16cid:durableId="487598853">
    <w:abstractNumId w:val="547"/>
  </w:num>
  <w:num w:numId="314" w16cid:durableId="416442120">
    <w:abstractNumId w:val="476"/>
  </w:num>
  <w:num w:numId="315" w16cid:durableId="1570186959">
    <w:abstractNumId w:val="77"/>
  </w:num>
  <w:num w:numId="316" w16cid:durableId="235360647">
    <w:abstractNumId w:val="583"/>
  </w:num>
  <w:num w:numId="317" w16cid:durableId="20127502">
    <w:abstractNumId w:val="21"/>
  </w:num>
  <w:num w:numId="318" w16cid:durableId="190412543">
    <w:abstractNumId w:val="562"/>
  </w:num>
  <w:num w:numId="319" w16cid:durableId="1723820181">
    <w:abstractNumId w:val="523"/>
  </w:num>
  <w:num w:numId="320" w16cid:durableId="1859003746">
    <w:abstractNumId w:val="244"/>
  </w:num>
  <w:num w:numId="321" w16cid:durableId="1745760329">
    <w:abstractNumId w:val="473"/>
  </w:num>
  <w:num w:numId="322" w16cid:durableId="329722360">
    <w:abstractNumId w:val="630"/>
  </w:num>
  <w:num w:numId="323" w16cid:durableId="1257782715">
    <w:abstractNumId w:val="80"/>
  </w:num>
  <w:num w:numId="324" w16cid:durableId="2082945470">
    <w:abstractNumId w:val="555"/>
  </w:num>
  <w:num w:numId="325" w16cid:durableId="1883594749">
    <w:abstractNumId w:val="640"/>
  </w:num>
  <w:num w:numId="326" w16cid:durableId="1222518158">
    <w:abstractNumId w:val="576"/>
  </w:num>
  <w:num w:numId="327" w16cid:durableId="2131241630">
    <w:abstractNumId w:val="393"/>
  </w:num>
  <w:num w:numId="328" w16cid:durableId="617218877">
    <w:abstractNumId w:val="149"/>
  </w:num>
  <w:num w:numId="329" w16cid:durableId="1485197917">
    <w:abstractNumId w:val="429"/>
  </w:num>
  <w:num w:numId="330" w16cid:durableId="19472295">
    <w:abstractNumId w:val="550"/>
  </w:num>
  <w:num w:numId="331" w16cid:durableId="344871083">
    <w:abstractNumId w:val="210"/>
  </w:num>
  <w:num w:numId="332" w16cid:durableId="145324763">
    <w:abstractNumId w:val="173"/>
  </w:num>
  <w:num w:numId="333" w16cid:durableId="1867518763">
    <w:abstractNumId w:val="330"/>
  </w:num>
  <w:num w:numId="334" w16cid:durableId="341056865">
    <w:abstractNumId w:val="571"/>
  </w:num>
  <w:num w:numId="335" w16cid:durableId="921185223">
    <w:abstractNumId w:val="507"/>
  </w:num>
  <w:num w:numId="336" w16cid:durableId="607853744">
    <w:abstractNumId w:val="306"/>
  </w:num>
  <w:num w:numId="337" w16cid:durableId="913128973">
    <w:abstractNumId w:val="693"/>
  </w:num>
  <w:num w:numId="338" w16cid:durableId="1198350464">
    <w:abstractNumId w:val="355"/>
  </w:num>
  <w:num w:numId="339" w16cid:durableId="1256136611">
    <w:abstractNumId w:val="658"/>
  </w:num>
  <w:num w:numId="340" w16cid:durableId="1824157706">
    <w:abstractNumId w:val="76"/>
  </w:num>
  <w:num w:numId="341" w16cid:durableId="8800527">
    <w:abstractNumId w:val="285"/>
  </w:num>
  <w:num w:numId="342" w16cid:durableId="149835737">
    <w:abstractNumId w:val="336"/>
  </w:num>
  <w:num w:numId="343" w16cid:durableId="99885260">
    <w:abstractNumId w:val="392"/>
  </w:num>
  <w:num w:numId="344" w16cid:durableId="1664966953">
    <w:abstractNumId w:val="17"/>
  </w:num>
  <w:num w:numId="345" w16cid:durableId="820730037">
    <w:abstractNumId w:val="179"/>
  </w:num>
  <w:num w:numId="346" w16cid:durableId="1491023493">
    <w:abstractNumId w:val="200"/>
  </w:num>
  <w:num w:numId="347" w16cid:durableId="1142112344">
    <w:abstractNumId w:val="638"/>
  </w:num>
  <w:num w:numId="348" w16cid:durableId="1102455083">
    <w:abstractNumId w:val="703"/>
  </w:num>
  <w:num w:numId="349" w16cid:durableId="405344657">
    <w:abstractNumId w:val="0"/>
  </w:num>
  <w:num w:numId="350" w16cid:durableId="363361753">
    <w:abstractNumId w:val="238"/>
  </w:num>
  <w:num w:numId="351" w16cid:durableId="1430195391">
    <w:abstractNumId w:val="443"/>
  </w:num>
  <w:num w:numId="352" w16cid:durableId="675574196">
    <w:abstractNumId w:val="331"/>
  </w:num>
  <w:num w:numId="353" w16cid:durableId="1331830237">
    <w:abstractNumId w:val="314"/>
  </w:num>
  <w:num w:numId="354" w16cid:durableId="1665207310">
    <w:abstractNumId w:val="684"/>
  </w:num>
  <w:num w:numId="355" w16cid:durableId="630014183">
    <w:abstractNumId w:val="573"/>
  </w:num>
  <w:num w:numId="356" w16cid:durableId="653221145">
    <w:abstractNumId w:val="99"/>
  </w:num>
  <w:num w:numId="357" w16cid:durableId="1468623886">
    <w:abstractNumId w:val="157"/>
  </w:num>
  <w:num w:numId="358" w16cid:durableId="493569940">
    <w:abstractNumId w:val="466"/>
  </w:num>
  <w:num w:numId="359" w16cid:durableId="1169977916">
    <w:abstractNumId w:val="12"/>
  </w:num>
  <w:num w:numId="360" w16cid:durableId="742143149">
    <w:abstractNumId w:val="261"/>
  </w:num>
  <w:num w:numId="361" w16cid:durableId="393503111">
    <w:abstractNumId w:val="233"/>
  </w:num>
  <w:num w:numId="362" w16cid:durableId="944575105">
    <w:abstractNumId w:val="517"/>
  </w:num>
  <w:num w:numId="363" w16cid:durableId="487399848">
    <w:abstractNumId w:val="564"/>
  </w:num>
  <w:num w:numId="364" w16cid:durableId="1751198630">
    <w:abstractNumId w:val="536"/>
  </w:num>
  <w:num w:numId="365" w16cid:durableId="791945339">
    <w:abstractNumId w:val="439"/>
  </w:num>
  <w:num w:numId="366" w16cid:durableId="1229077118">
    <w:abstractNumId w:val="696"/>
  </w:num>
  <w:num w:numId="367" w16cid:durableId="734670757">
    <w:abstractNumId w:val="577"/>
  </w:num>
  <w:num w:numId="368" w16cid:durableId="442531277">
    <w:abstractNumId w:val="183"/>
  </w:num>
  <w:num w:numId="369" w16cid:durableId="139540584">
    <w:abstractNumId w:val="464"/>
  </w:num>
  <w:num w:numId="370" w16cid:durableId="756024966">
    <w:abstractNumId w:val="341"/>
  </w:num>
  <w:num w:numId="371" w16cid:durableId="1651015305">
    <w:abstractNumId w:val="348"/>
  </w:num>
  <w:num w:numId="372" w16cid:durableId="348140211">
    <w:abstractNumId w:val="174"/>
  </w:num>
  <w:num w:numId="373" w16cid:durableId="1092360015">
    <w:abstractNumId w:val="50"/>
  </w:num>
  <w:num w:numId="374" w16cid:durableId="1837568906">
    <w:abstractNumId w:val="350"/>
  </w:num>
  <w:num w:numId="375" w16cid:durableId="1465659874">
    <w:abstractNumId w:val="567"/>
  </w:num>
  <w:num w:numId="376" w16cid:durableId="1716079692">
    <w:abstractNumId w:val="360"/>
  </w:num>
  <w:num w:numId="377" w16cid:durableId="1440295206">
    <w:abstractNumId w:val="451"/>
  </w:num>
  <w:num w:numId="378" w16cid:durableId="1171214127">
    <w:abstractNumId w:val="9"/>
  </w:num>
  <w:num w:numId="379" w16cid:durableId="1901942021">
    <w:abstractNumId w:val="154"/>
  </w:num>
  <w:num w:numId="380" w16cid:durableId="2007710354">
    <w:abstractNumId w:val="329"/>
  </w:num>
  <w:num w:numId="381" w16cid:durableId="1055737410">
    <w:abstractNumId w:val="408"/>
  </w:num>
  <w:num w:numId="382" w16cid:durableId="473067165">
    <w:abstractNumId w:val="123"/>
  </w:num>
  <w:num w:numId="383" w16cid:durableId="1438066315">
    <w:abstractNumId w:val="93"/>
  </w:num>
  <w:num w:numId="384" w16cid:durableId="1544176313">
    <w:abstractNumId w:val="697"/>
  </w:num>
  <w:num w:numId="385" w16cid:durableId="1903103185">
    <w:abstractNumId w:val="470"/>
  </w:num>
  <w:num w:numId="386" w16cid:durableId="1810398006">
    <w:abstractNumId w:val="121"/>
  </w:num>
  <w:num w:numId="387" w16cid:durableId="471675312">
    <w:abstractNumId w:val="146"/>
  </w:num>
  <w:num w:numId="388" w16cid:durableId="1501697030">
    <w:abstractNumId w:val="251"/>
  </w:num>
  <w:num w:numId="389" w16cid:durableId="1686326770">
    <w:abstractNumId w:val="430"/>
  </w:num>
  <w:num w:numId="390" w16cid:durableId="2093039795">
    <w:abstractNumId w:val="115"/>
  </w:num>
  <w:num w:numId="391" w16cid:durableId="1265500361">
    <w:abstractNumId w:val="691"/>
  </w:num>
  <w:num w:numId="392" w16cid:durableId="1495223456">
    <w:abstractNumId w:val="282"/>
  </w:num>
  <w:num w:numId="393" w16cid:durableId="1589192185">
    <w:abstractNumId w:val="371"/>
  </w:num>
  <w:num w:numId="394" w16cid:durableId="154689712">
    <w:abstractNumId w:val="433"/>
  </w:num>
  <w:num w:numId="395" w16cid:durableId="4938298">
    <w:abstractNumId w:val="666"/>
  </w:num>
  <w:num w:numId="396" w16cid:durableId="866676287">
    <w:abstractNumId w:val="600"/>
  </w:num>
  <w:num w:numId="397" w16cid:durableId="918059966">
    <w:abstractNumId w:val="539"/>
  </w:num>
  <w:num w:numId="398" w16cid:durableId="2049992704">
    <w:abstractNumId w:val="498"/>
  </w:num>
  <w:num w:numId="399" w16cid:durableId="391542335">
    <w:abstractNumId w:val="134"/>
  </w:num>
  <w:num w:numId="400" w16cid:durableId="506940125">
    <w:abstractNumId w:val="114"/>
  </w:num>
  <w:num w:numId="401" w16cid:durableId="1317996049">
    <w:abstractNumId w:val="687"/>
  </w:num>
  <w:num w:numId="402" w16cid:durableId="1593079781">
    <w:abstractNumId w:val="437"/>
  </w:num>
  <w:num w:numId="403" w16cid:durableId="1488939056">
    <w:abstractNumId w:val="652"/>
  </w:num>
  <w:num w:numId="404" w16cid:durableId="1328902201">
    <w:abstractNumId w:val="419"/>
  </w:num>
  <w:num w:numId="405" w16cid:durableId="498154761">
    <w:abstractNumId w:val="471"/>
  </w:num>
  <w:num w:numId="406" w16cid:durableId="1099062148">
    <w:abstractNumId w:val="418"/>
  </w:num>
  <w:num w:numId="407" w16cid:durableId="606162016">
    <w:abstractNumId w:val="342"/>
  </w:num>
  <w:num w:numId="408" w16cid:durableId="1442870423">
    <w:abstractNumId w:val="301"/>
  </w:num>
  <w:num w:numId="409" w16cid:durableId="51584679">
    <w:abstractNumId w:val="88"/>
  </w:num>
  <w:num w:numId="410" w16cid:durableId="750934413">
    <w:abstractNumId w:val="644"/>
  </w:num>
  <w:num w:numId="411" w16cid:durableId="791438090">
    <w:abstractNumId w:val="462"/>
  </w:num>
  <w:num w:numId="412" w16cid:durableId="1287543025">
    <w:abstractNumId w:val="85"/>
  </w:num>
  <w:num w:numId="413" w16cid:durableId="1588229722">
    <w:abstractNumId w:val="629"/>
  </w:num>
  <w:num w:numId="414" w16cid:durableId="791438594">
    <w:abstractNumId w:val="487"/>
  </w:num>
  <w:num w:numId="415" w16cid:durableId="1453359052">
    <w:abstractNumId w:val="483"/>
  </w:num>
  <w:num w:numId="416" w16cid:durableId="31661157">
    <w:abstractNumId w:val="286"/>
  </w:num>
  <w:num w:numId="417" w16cid:durableId="2021002296">
    <w:abstractNumId w:val="125"/>
  </w:num>
  <w:num w:numId="418" w16cid:durableId="2095858963">
    <w:abstractNumId w:val="280"/>
  </w:num>
  <w:num w:numId="419" w16cid:durableId="728304727">
    <w:abstractNumId w:val="411"/>
  </w:num>
  <w:num w:numId="420" w16cid:durableId="135026824">
    <w:abstractNumId w:val="538"/>
  </w:num>
  <w:num w:numId="421" w16cid:durableId="687558800">
    <w:abstractNumId w:val="290"/>
  </w:num>
  <w:num w:numId="422" w16cid:durableId="1478257203">
    <w:abstractNumId w:val="349"/>
  </w:num>
  <w:num w:numId="423" w16cid:durableId="1755858945">
    <w:abstractNumId w:val="117"/>
  </w:num>
  <w:num w:numId="424" w16cid:durableId="418870151">
    <w:abstractNumId w:val="320"/>
  </w:num>
  <w:num w:numId="425" w16cid:durableId="1471745036">
    <w:abstractNumId w:val="204"/>
  </w:num>
  <w:num w:numId="426" w16cid:durableId="1358852517">
    <w:abstractNumId w:val="448"/>
  </w:num>
  <w:num w:numId="427" w16cid:durableId="467094316">
    <w:abstractNumId w:val="490"/>
  </w:num>
  <w:num w:numId="428" w16cid:durableId="330644128">
    <w:abstractNumId w:val="537"/>
  </w:num>
  <w:num w:numId="429" w16cid:durableId="1005744783">
    <w:abstractNumId w:val="557"/>
  </w:num>
  <w:num w:numId="430" w16cid:durableId="891573454">
    <w:abstractNumId w:val="288"/>
  </w:num>
  <w:num w:numId="431" w16cid:durableId="479660585">
    <w:abstractNumId w:val="444"/>
  </w:num>
  <w:num w:numId="432" w16cid:durableId="57939998">
    <w:abstractNumId w:val="534"/>
  </w:num>
  <w:num w:numId="433" w16cid:durableId="1840348433">
    <w:abstractNumId w:val="493"/>
  </w:num>
  <w:num w:numId="434" w16cid:durableId="1055738636">
    <w:abstractNumId w:val="111"/>
  </w:num>
  <w:num w:numId="435" w16cid:durableId="1213273520">
    <w:abstractNumId w:val="164"/>
  </w:num>
  <w:num w:numId="436" w16cid:durableId="614017512">
    <w:abstractNumId w:val="59"/>
  </w:num>
  <w:num w:numId="437" w16cid:durableId="1820147091">
    <w:abstractNumId w:val="636"/>
  </w:num>
  <w:num w:numId="438" w16cid:durableId="2112894459">
    <w:abstractNumId w:val="128"/>
  </w:num>
  <w:num w:numId="439" w16cid:durableId="341131866">
    <w:abstractNumId w:val="692"/>
  </w:num>
  <w:num w:numId="440" w16cid:durableId="719019349">
    <w:abstractNumId w:val="72"/>
  </w:num>
  <w:num w:numId="441" w16cid:durableId="1558131142">
    <w:abstractNumId w:val="494"/>
  </w:num>
  <w:num w:numId="442" w16cid:durableId="881096831">
    <w:abstractNumId w:val="102"/>
  </w:num>
  <w:num w:numId="443" w16cid:durableId="17440114">
    <w:abstractNumId w:val="474"/>
  </w:num>
  <w:num w:numId="444" w16cid:durableId="1392651313">
    <w:abstractNumId w:val="8"/>
  </w:num>
  <w:num w:numId="445" w16cid:durableId="469128910">
    <w:abstractNumId w:val="293"/>
  </w:num>
  <w:num w:numId="446" w16cid:durableId="1903910086">
    <w:abstractNumId w:val="510"/>
  </w:num>
  <w:num w:numId="447" w16cid:durableId="1828128566">
    <w:abstractNumId w:val="613"/>
  </w:num>
  <w:num w:numId="448" w16cid:durableId="1478260771">
    <w:abstractNumId w:val="532"/>
  </w:num>
  <w:num w:numId="449" w16cid:durableId="765030875">
    <w:abstractNumId w:val="270"/>
  </w:num>
  <w:num w:numId="450" w16cid:durableId="576861868">
    <w:abstractNumId w:val="591"/>
  </w:num>
  <w:num w:numId="451" w16cid:durableId="788861617">
    <w:abstractNumId w:val="615"/>
  </w:num>
  <w:num w:numId="452" w16cid:durableId="1294872015">
    <w:abstractNumId w:val="339"/>
  </w:num>
  <w:num w:numId="453" w16cid:durableId="518547440">
    <w:abstractNumId w:val="230"/>
  </w:num>
  <w:num w:numId="454" w16cid:durableId="652565661">
    <w:abstractNumId w:val="368"/>
  </w:num>
  <w:num w:numId="455" w16cid:durableId="1154906227">
    <w:abstractNumId w:val="289"/>
  </w:num>
  <w:num w:numId="456" w16cid:durableId="434710037">
    <w:abstractNumId w:val="295"/>
  </w:num>
  <w:num w:numId="457" w16cid:durableId="872572154">
    <w:abstractNumId w:val="91"/>
  </w:num>
  <w:num w:numId="458" w16cid:durableId="522323300">
    <w:abstractNumId w:val="78"/>
  </w:num>
  <w:num w:numId="459" w16cid:durableId="213857887">
    <w:abstractNumId w:val="124"/>
  </w:num>
  <w:num w:numId="460" w16cid:durableId="651639162">
    <w:abstractNumId w:val="68"/>
  </w:num>
  <w:num w:numId="461" w16cid:durableId="1028409948">
    <w:abstractNumId w:val="611"/>
  </w:num>
  <w:num w:numId="462" w16cid:durableId="1724787224">
    <w:abstractNumId w:val="649"/>
  </w:num>
  <w:num w:numId="463" w16cid:durableId="76488645">
    <w:abstractNumId w:val="69"/>
  </w:num>
  <w:num w:numId="464" w16cid:durableId="2028561286">
    <w:abstractNumId w:val="292"/>
  </w:num>
  <w:num w:numId="465" w16cid:durableId="1258367534">
    <w:abstractNumId w:val="639"/>
  </w:num>
  <w:num w:numId="466" w16cid:durableId="1515921809">
    <w:abstractNumId w:val="160"/>
  </w:num>
  <w:num w:numId="467" w16cid:durableId="1884171882">
    <w:abstractNumId w:val="385"/>
  </w:num>
  <w:num w:numId="468" w16cid:durableId="1560290597">
    <w:abstractNumId w:val="440"/>
  </w:num>
  <w:num w:numId="469" w16cid:durableId="1101949954">
    <w:abstractNumId w:val="176"/>
  </w:num>
  <w:num w:numId="470" w16cid:durableId="1655647613">
    <w:abstractNumId w:val="209"/>
  </w:num>
  <w:num w:numId="471" w16cid:durableId="436411700">
    <w:abstractNumId w:val="677"/>
  </w:num>
  <w:num w:numId="472" w16cid:durableId="390928513">
    <w:abstractNumId w:val="227"/>
  </w:num>
  <w:num w:numId="473" w16cid:durableId="851837370">
    <w:abstractNumId w:val="695"/>
  </w:num>
  <w:num w:numId="474" w16cid:durableId="2012103020">
    <w:abstractNumId w:val="597"/>
  </w:num>
  <w:num w:numId="475" w16cid:durableId="219367992">
    <w:abstractNumId w:val="609"/>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8"/>
  </w:num>
  <w:num w:numId="478" w16cid:durableId="2071078013">
    <w:abstractNumId w:val="310"/>
  </w:num>
  <w:num w:numId="479" w16cid:durableId="405996736">
    <w:abstractNumId w:val="206"/>
  </w:num>
  <w:num w:numId="480" w16cid:durableId="1642155238">
    <w:abstractNumId w:val="130"/>
  </w:num>
  <w:num w:numId="481" w16cid:durableId="1413309136">
    <w:abstractNumId w:val="52"/>
  </w:num>
  <w:num w:numId="482" w16cid:durableId="976571691">
    <w:abstractNumId w:val="405"/>
  </w:num>
  <w:num w:numId="483" w16cid:durableId="733813620">
    <w:abstractNumId w:val="488"/>
  </w:num>
  <w:num w:numId="484" w16cid:durableId="1105609635">
    <w:abstractNumId w:val="345"/>
  </w:num>
  <w:num w:numId="485" w16cid:durableId="1987398406">
    <w:abstractNumId w:val="634"/>
  </w:num>
  <w:num w:numId="486" w16cid:durableId="1687753861">
    <w:abstractNumId w:val="152"/>
  </w:num>
  <w:num w:numId="487" w16cid:durableId="1672559508">
    <w:abstractNumId w:val="54"/>
  </w:num>
  <w:num w:numId="488" w16cid:durableId="1718121273">
    <w:abstractNumId w:val="450"/>
  </w:num>
  <w:num w:numId="489" w16cid:durableId="519900822">
    <w:abstractNumId w:val="648"/>
  </w:num>
  <w:num w:numId="490" w16cid:durableId="850602460">
    <w:abstractNumId w:val="621"/>
  </w:num>
  <w:num w:numId="491" w16cid:durableId="292908228">
    <w:abstractNumId w:val="373"/>
  </w:num>
  <w:num w:numId="492" w16cid:durableId="1923833589">
    <w:abstractNumId w:val="556"/>
  </w:num>
  <w:num w:numId="493" w16cid:durableId="603223414">
    <w:abstractNumId w:val="242"/>
  </w:num>
  <w:num w:numId="494" w16cid:durableId="1921669983">
    <w:abstractNumId w:val="396"/>
  </w:num>
  <w:num w:numId="495" w16cid:durableId="78138901">
    <w:abstractNumId w:val="110"/>
  </w:num>
  <w:num w:numId="496" w16cid:durableId="1336150392">
    <w:abstractNumId w:val="690"/>
  </w:num>
  <w:num w:numId="497" w16cid:durableId="2088770528">
    <w:abstractNumId w:val="491"/>
  </w:num>
  <w:num w:numId="498" w16cid:durableId="149952613">
    <w:abstractNumId w:val="62"/>
  </w:num>
  <w:num w:numId="499" w16cid:durableId="496073718">
    <w:abstractNumId w:val="489"/>
  </w:num>
  <w:num w:numId="500" w16cid:durableId="1642880102">
    <w:abstractNumId w:val="224"/>
  </w:num>
  <w:num w:numId="501" w16cid:durableId="2080127658">
    <w:abstractNumId w:val="64"/>
  </w:num>
  <w:num w:numId="502" w16cid:durableId="1362121308">
    <w:abstractNumId w:val="43"/>
  </w:num>
  <w:num w:numId="503" w16cid:durableId="2030179636">
    <w:abstractNumId w:val="3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53"/>
  </w:num>
  <w:num w:numId="505" w16cid:durableId="451898722">
    <w:abstractNumId w:val="656"/>
  </w:num>
  <w:num w:numId="506" w16cid:durableId="1943799309">
    <w:abstractNumId w:val="316"/>
  </w:num>
  <w:num w:numId="507" w16cid:durableId="2006008425">
    <w:abstractNumId w:val="694"/>
  </w:num>
  <w:num w:numId="508" w16cid:durableId="2139951819">
    <w:abstractNumId w:val="542"/>
  </w:num>
  <w:num w:numId="509" w16cid:durableId="383800106">
    <w:abstractNumId w:val="70"/>
  </w:num>
  <w:num w:numId="510" w16cid:durableId="951281625">
    <w:abstractNumId w:val="347"/>
  </w:num>
  <w:num w:numId="511" w16cid:durableId="1139807983">
    <w:abstractNumId w:val="616"/>
  </w:num>
  <w:num w:numId="512" w16cid:durableId="381296640">
    <w:abstractNumId w:val="449"/>
  </w:num>
  <w:num w:numId="513" w16cid:durableId="1771200472">
    <w:abstractNumId w:val="660"/>
  </w:num>
  <w:num w:numId="514" w16cid:durableId="528028960">
    <w:abstractNumId w:val="584"/>
  </w:num>
  <w:num w:numId="515" w16cid:durableId="261768329">
    <w:abstractNumId w:val="2"/>
  </w:num>
  <w:num w:numId="516" w16cid:durableId="283660506">
    <w:abstractNumId w:val="499"/>
  </w:num>
  <w:num w:numId="517" w16cid:durableId="1964576333">
    <w:abstractNumId w:val="189"/>
  </w:num>
  <w:num w:numId="518" w16cid:durableId="1247493201">
    <w:abstractNumId w:val="268"/>
  </w:num>
  <w:num w:numId="519" w16cid:durableId="537547240">
    <w:abstractNumId w:val="376"/>
  </w:num>
  <w:num w:numId="520" w16cid:durableId="871305922">
    <w:abstractNumId w:val="646"/>
  </w:num>
  <w:num w:numId="521" w16cid:durableId="1148862682">
    <w:abstractNumId w:val="607"/>
  </w:num>
  <w:num w:numId="522" w16cid:durableId="633802068">
    <w:abstractNumId w:val="89"/>
  </w:num>
  <w:num w:numId="523" w16cid:durableId="132598164">
    <w:abstractNumId w:val="472"/>
  </w:num>
  <w:num w:numId="524" w16cid:durableId="49770122">
    <w:abstractNumId w:val="94"/>
  </w:num>
  <w:num w:numId="525" w16cid:durableId="33387205">
    <w:abstractNumId w:val="533"/>
  </w:num>
  <w:num w:numId="526" w16cid:durableId="1287925835">
    <w:abstractNumId w:val="524"/>
  </w:num>
  <w:num w:numId="527" w16cid:durableId="1953708491">
    <w:abstractNumId w:val="92"/>
  </w:num>
  <w:num w:numId="528" w16cid:durableId="1633822821">
    <w:abstractNumId w:val="83"/>
  </w:num>
  <w:num w:numId="529" w16cid:durableId="1403525143">
    <w:abstractNumId w:val="237"/>
  </w:num>
  <w:num w:numId="530" w16cid:durableId="1339843444">
    <w:abstractNumId w:val="424"/>
  </w:num>
  <w:num w:numId="531" w16cid:durableId="942810285">
    <w:abstractNumId w:val="479"/>
  </w:num>
  <w:num w:numId="532" w16cid:durableId="754478965">
    <w:abstractNumId w:val="168"/>
  </w:num>
  <w:num w:numId="533" w16cid:durableId="922448039">
    <w:abstractNumId w:val="587"/>
  </w:num>
  <w:num w:numId="534" w16cid:durableId="2068381954">
    <w:abstractNumId w:val="518"/>
  </w:num>
  <w:num w:numId="535" w16cid:durableId="1638217000">
    <w:abstractNumId w:val="1"/>
  </w:num>
  <w:num w:numId="536" w16cid:durableId="128666058">
    <w:abstractNumId w:val="318"/>
  </w:num>
  <w:num w:numId="537" w16cid:durableId="125203454">
    <w:abstractNumId w:val="106"/>
  </w:num>
  <w:num w:numId="538" w16cid:durableId="861018058">
    <w:abstractNumId w:val="603"/>
  </w:num>
  <w:num w:numId="539" w16cid:durableId="1752921279">
    <w:abstractNumId w:val="165"/>
  </w:num>
  <w:num w:numId="540" w16cid:durableId="70583013">
    <w:abstractNumId w:val="668"/>
  </w:num>
  <w:num w:numId="541" w16cid:durableId="1106581146">
    <w:abstractNumId w:val="482"/>
  </w:num>
  <w:num w:numId="542" w16cid:durableId="1090732344">
    <w:abstractNumId w:val="642"/>
  </w:num>
  <w:num w:numId="543" w16cid:durableId="875044333">
    <w:abstractNumId w:val="57"/>
  </w:num>
  <w:num w:numId="544" w16cid:durableId="1110003725">
    <w:abstractNumId w:val="14"/>
  </w:num>
  <w:num w:numId="545" w16cid:durableId="959920143">
    <w:abstractNumId w:val="678"/>
  </w:num>
  <w:num w:numId="546" w16cid:durableId="1397358695">
    <w:abstractNumId w:val="620"/>
  </w:num>
  <w:num w:numId="547" w16cid:durableId="711340883">
    <w:abstractNumId w:val="428"/>
  </w:num>
  <w:num w:numId="548" w16cid:durableId="615866319">
    <w:abstractNumId w:val="156"/>
  </w:num>
  <w:num w:numId="549" w16cid:durableId="1433088982">
    <w:abstractNumId w:val="82"/>
  </w:num>
  <w:num w:numId="550" w16cid:durableId="1380084752">
    <w:abstractNumId w:val="386"/>
  </w:num>
  <w:num w:numId="551" w16cid:durableId="1664042457">
    <w:abstractNumId w:val="255"/>
  </w:num>
  <w:num w:numId="552" w16cid:durableId="1796219587">
    <w:abstractNumId w:val="311"/>
  </w:num>
  <w:num w:numId="553" w16cid:durableId="1094058848">
    <w:abstractNumId w:val="679"/>
  </w:num>
  <w:num w:numId="554" w16cid:durableId="1003359951">
    <w:abstractNumId w:val="409"/>
  </w:num>
  <w:num w:numId="555" w16cid:durableId="1119492504">
    <w:abstractNumId w:val="592"/>
  </w:num>
  <w:num w:numId="556" w16cid:durableId="574512301">
    <w:abstractNumId w:val="4"/>
  </w:num>
  <w:num w:numId="557" w16cid:durableId="1724910121">
    <w:abstractNumId w:val="55"/>
  </w:num>
  <w:num w:numId="558" w16cid:durableId="140392569">
    <w:abstractNumId w:val="13"/>
  </w:num>
  <w:num w:numId="559" w16cid:durableId="1199271323">
    <w:abstractNumId w:val="42"/>
  </w:num>
  <w:num w:numId="560" w16cid:durableId="771242374">
    <w:abstractNumId w:val="218"/>
  </w:num>
  <w:num w:numId="561" w16cid:durableId="40329794">
    <w:abstractNumId w:val="631"/>
  </w:num>
  <w:num w:numId="562" w16cid:durableId="1216040945">
    <w:abstractNumId w:val="309"/>
  </w:num>
  <w:num w:numId="563" w16cid:durableId="512107058">
    <w:abstractNumId w:val="211"/>
  </w:num>
  <w:num w:numId="564" w16cid:durableId="575167179">
    <w:abstractNumId w:val="136"/>
  </w:num>
  <w:num w:numId="565" w16cid:durableId="1502575643">
    <w:abstractNumId w:val="296"/>
  </w:num>
  <w:num w:numId="566" w16cid:durableId="1551914716">
    <w:abstractNumId w:val="680"/>
  </w:num>
  <w:num w:numId="567" w16cid:durableId="179200433">
    <w:abstractNumId w:val="153"/>
  </w:num>
  <w:num w:numId="568" w16cid:durableId="288052214">
    <w:abstractNumId w:val="463"/>
  </w:num>
  <w:num w:numId="569" w16cid:durableId="1384251772">
    <w:abstractNumId w:val="312"/>
  </w:num>
  <w:num w:numId="570" w16cid:durableId="831793754">
    <w:abstractNumId w:val="328"/>
  </w:num>
  <w:num w:numId="571" w16cid:durableId="1823349287">
    <w:abstractNumId w:val="572"/>
  </w:num>
  <w:num w:numId="572" w16cid:durableId="2017540158">
    <w:abstractNumId w:val="370"/>
  </w:num>
  <w:num w:numId="573" w16cid:durableId="1912887210">
    <w:abstractNumId w:val="252"/>
  </w:num>
  <w:num w:numId="574" w16cid:durableId="1480345518">
    <w:abstractNumId w:val="266"/>
  </w:num>
  <w:num w:numId="575" w16cid:durableId="575748318">
    <w:abstractNumId w:val="461"/>
  </w:num>
  <w:num w:numId="576" w16cid:durableId="1542404693">
    <w:abstractNumId w:val="257"/>
  </w:num>
  <w:num w:numId="577" w16cid:durableId="386035582">
    <w:abstractNumId w:val="441"/>
  </w:num>
  <w:num w:numId="578" w16cid:durableId="2056808413">
    <w:abstractNumId w:val="399"/>
  </w:num>
  <w:num w:numId="579" w16cid:durableId="1651522557">
    <w:abstractNumId w:val="502"/>
  </w:num>
  <w:num w:numId="580" w16cid:durableId="562912943">
    <w:abstractNumId w:val="264"/>
  </w:num>
  <w:num w:numId="581" w16cid:durableId="449325448">
    <w:abstractNumId w:val="604"/>
  </w:num>
  <w:num w:numId="582" w16cid:durableId="1865168553">
    <w:abstractNumId w:val="37"/>
  </w:num>
  <w:num w:numId="583" w16cid:durableId="823740830">
    <w:abstractNumId w:val="95"/>
  </w:num>
  <w:num w:numId="584" w16cid:durableId="2134203365">
    <w:abstractNumId w:val="503"/>
  </w:num>
  <w:num w:numId="585" w16cid:durableId="485436031">
    <w:abstractNumId w:val="172"/>
  </w:num>
  <w:num w:numId="586" w16cid:durableId="74908024">
    <w:abstractNumId w:val="590"/>
  </w:num>
  <w:num w:numId="587" w16cid:durableId="278686289">
    <w:abstractNumId w:val="500"/>
  </w:num>
  <w:num w:numId="588" w16cid:durableId="1873957098">
    <w:abstractNumId w:val="195"/>
  </w:num>
  <w:num w:numId="589" w16cid:durableId="1429503351">
    <w:abstractNumId w:val="654"/>
  </w:num>
  <w:num w:numId="590" w16cid:durableId="108404417">
    <w:abstractNumId w:val="3"/>
  </w:num>
  <w:num w:numId="591" w16cid:durableId="330105705">
    <w:abstractNumId w:val="323"/>
  </w:num>
  <w:num w:numId="592" w16cid:durableId="1994944006">
    <w:abstractNumId w:val="657"/>
  </w:num>
  <w:num w:numId="593" w16cid:durableId="707220362">
    <w:abstractNumId w:val="221"/>
  </w:num>
  <w:num w:numId="594" w16cid:durableId="168445744">
    <w:abstractNumId w:val="90"/>
  </w:num>
  <w:num w:numId="595" w16cid:durableId="1296444909">
    <w:abstractNumId w:val="460"/>
  </w:num>
  <w:num w:numId="596" w16cid:durableId="176236674">
    <w:abstractNumId w:val="541"/>
  </w:num>
  <w:num w:numId="597" w16cid:durableId="1324746893">
    <w:abstractNumId w:val="96"/>
  </w:num>
  <w:num w:numId="598" w16cid:durableId="1118719474">
    <w:abstractNumId w:val="30"/>
  </w:num>
  <w:num w:numId="599" w16cid:durableId="225991254">
    <w:abstractNumId w:val="63"/>
  </w:num>
  <w:num w:numId="600" w16cid:durableId="1806969033">
    <w:abstractNumId w:val="702"/>
  </w:num>
  <w:num w:numId="601" w16cid:durableId="1542865201">
    <w:abstractNumId w:val="188"/>
  </w:num>
  <w:num w:numId="602" w16cid:durableId="823591320">
    <w:abstractNumId w:val="216"/>
  </w:num>
  <w:num w:numId="603" w16cid:durableId="1612083284">
    <w:abstractNumId w:val="495"/>
  </w:num>
  <w:num w:numId="604" w16cid:durableId="80613507">
    <w:abstractNumId w:val="302"/>
  </w:num>
  <w:num w:numId="605" w16cid:durableId="679433933">
    <w:abstractNumId w:val="239"/>
  </w:num>
  <w:num w:numId="606" w16cid:durableId="1068184379">
    <w:abstractNumId w:val="109"/>
  </w:num>
  <w:num w:numId="607" w16cid:durableId="442653447">
    <w:abstractNumId w:val="16"/>
  </w:num>
  <w:num w:numId="608" w16cid:durableId="1584299879">
    <w:abstractNumId w:val="222"/>
  </w:num>
  <w:num w:numId="609" w16cid:durableId="1921523604">
    <w:abstractNumId w:val="60"/>
  </w:num>
  <w:num w:numId="610" w16cid:durableId="887230075">
    <w:abstractNumId w:val="559"/>
  </w:num>
  <w:num w:numId="611" w16cid:durableId="696320551">
    <w:abstractNumId w:val="262"/>
  </w:num>
  <w:num w:numId="612" w16cid:durableId="1314139593">
    <w:abstractNumId w:val="477"/>
  </w:num>
  <w:num w:numId="613" w16cid:durableId="1032342766">
    <w:abstractNumId w:val="602"/>
  </w:num>
  <w:num w:numId="614" w16cid:durableId="384834264">
    <w:abstractNumId w:val="351"/>
  </w:num>
  <w:num w:numId="615" w16cid:durableId="24987762">
    <w:abstractNumId w:val="595"/>
  </w:num>
  <w:num w:numId="616" w16cid:durableId="170730701">
    <w:abstractNumId w:val="294"/>
  </w:num>
  <w:num w:numId="617" w16cid:durableId="331681343">
    <w:abstractNumId w:val="530"/>
  </w:num>
  <w:num w:numId="618" w16cid:durableId="869029749">
    <w:abstractNumId w:val="28"/>
  </w:num>
  <w:num w:numId="619" w16cid:durableId="1708530737">
    <w:abstractNumId w:val="258"/>
  </w:num>
  <w:num w:numId="620" w16cid:durableId="1287586187">
    <w:abstractNumId w:val="180"/>
  </w:num>
  <w:num w:numId="621" w16cid:durableId="1737586421">
    <w:abstractNumId w:val="197"/>
  </w:num>
  <w:num w:numId="622" w16cid:durableId="1426148774">
    <w:abstractNumId w:val="325"/>
  </w:num>
  <w:num w:numId="623" w16cid:durableId="836189719">
    <w:abstractNumId w:val="231"/>
  </w:num>
  <w:num w:numId="624" w16cid:durableId="952900932">
    <w:abstractNumId w:val="686"/>
  </w:num>
  <w:num w:numId="625" w16cid:durableId="2017882029">
    <w:abstractNumId w:val="305"/>
  </w:num>
  <w:num w:numId="626" w16cid:durableId="451679290">
    <w:abstractNumId w:val="366"/>
  </w:num>
  <w:num w:numId="627" w16cid:durableId="711539106">
    <w:abstractNumId w:val="278"/>
  </w:num>
  <w:num w:numId="628" w16cid:durableId="1240093614">
    <w:abstractNumId w:val="122"/>
  </w:num>
  <w:num w:numId="629" w16cid:durableId="27797925">
    <w:abstractNumId w:val="240"/>
  </w:num>
  <w:num w:numId="630" w16cid:durableId="1678076099">
    <w:abstractNumId w:val="593"/>
  </w:num>
  <w:num w:numId="631" w16cid:durableId="1397433338">
    <w:abstractNumId w:val="273"/>
  </w:num>
  <w:num w:numId="632" w16cid:durableId="629286672">
    <w:abstractNumId w:val="605"/>
  </w:num>
  <w:num w:numId="633" w16cid:durableId="31157956">
    <w:abstractNumId w:val="277"/>
  </w:num>
  <w:num w:numId="634" w16cid:durableId="1459253885">
    <w:abstractNumId w:val="202"/>
  </w:num>
  <w:num w:numId="635" w16cid:durableId="961812504">
    <w:abstractNumId w:val="18"/>
  </w:num>
  <w:num w:numId="636" w16cid:durableId="965083578">
    <w:abstractNumId w:val="558"/>
  </w:num>
  <w:num w:numId="637" w16cid:durableId="1172986684">
    <w:abstractNumId w:val="326"/>
  </w:num>
  <w:num w:numId="638" w16cid:durableId="903371202">
    <w:abstractNumId w:val="205"/>
  </w:num>
  <w:num w:numId="639" w16cid:durableId="283316895">
    <w:abstractNumId w:val="651"/>
  </w:num>
  <w:num w:numId="640" w16cid:durableId="687878253">
    <w:abstractNumId w:val="253"/>
  </w:num>
  <w:num w:numId="641" w16cid:durableId="1768504881">
    <w:abstractNumId w:val="581"/>
  </w:num>
  <w:num w:numId="642" w16cid:durableId="696080282">
    <w:abstractNumId w:val="645"/>
  </w:num>
  <w:num w:numId="643" w16cid:durableId="126242520">
    <w:abstractNumId w:val="382"/>
  </w:num>
  <w:num w:numId="644" w16cid:durableId="1933005844">
    <w:abstractNumId w:val="522"/>
  </w:num>
  <w:num w:numId="645" w16cid:durableId="1218398506">
    <w:abstractNumId w:val="129"/>
  </w:num>
  <w:num w:numId="646" w16cid:durableId="1737894652">
    <w:abstractNumId w:val="18"/>
  </w:num>
  <w:num w:numId="647" w16cid:durableId="2043281675">
    <w:abstractNumId w:val="207"/>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85"/>
  </w:num>
  <w:num w:numId="661" w16cid:durableId="1815412926">
    <w:abstractNumId w:val="446"/>
  </w:num>
  <w:num w:numId="662" w16cid:durableId="1613321851">
    <w:abstractNumId w:val="18"/>
  </w:num>
  <w:num w:numId="663" w16cid:durableId="982202351">
    <w:abstractNumId w:val="65"/>
  </w:num>
  <w:num w:numId="664" w16cid:durableId="591593970">
    <w:abstractNumId w:val="467"/>
  </w:num>
  <w:num w:numId="665" w16cid:durableId="2028404872">
    <w:abstractNumId w:val="18"/>
  </w:num>
  <w:num w:numId="666" w16cid:durableId="467748487">
    <w:abstractNumId w:val="18"/>
  </w:num>
  <w:num w:numId="667" w16cid:durableId="153690008">
    <w:abstractNumId w:val="388"/>
  </w:num>
  <w:num w:numId="668" w16cid:durableId="821628125">
    <w:abstractNumId w:val="18"/>
  </w:num>
  <w:num w:numId="669" w16cid:durableId="845754905">
    <w:abstractNumId w:val="18"/>
  </w:num>
  <w:num w:numId="670" w16cid:durableId="1631126000">
    <w:abstractNumId w:val="18"/>
  </w:num>
  <w:num w:numId="671" w16cid:durableId="1744449994">
    <w:abstractNumId w:val="506"/>
  </w:num>
  <w:num w:numId="672" w16cid:durableId="1067075088">
    <w:abstractNumId w:val="81"/>
  </w:num>
  <w:num w:numId="673" w16cid:durableId="891036113">
    <w:abstractNumId w:val="131"/>
  </w:num>
  <w:num w:numId="674" w16cid:durableId="340402392">
    <w:abstractNumId w:val="18"/>
  </w:num>
  <w:num w:numId="675" w16cid:durableId="1145245340">
    <w:abstractNumId w:val="185"/>
  </w:num>
  <w:num w:numId="676" w16cid:durableId="435099086">
    <w:abstractNumId w:val="18"/>
  </w:num>
  <w:num w:numId="677" w16cid:durableId="285234693">
    <w:abstractNumId w:val="338"/>
  </w:num>
  <w:num w:numId="678" w16cid:durableId="1692992707">
    <w:abstractNumId w:val="18"/>
  </w:num>
  <w:num w:numId="679" w16cid:durableId="1115251297">
    <w:abstractNumId w:val="18"/>
  </w:num>
  <w:num w:numId="680" w16cid:durableId="1082022632">
    <w:abstractNumId w:val="283"/>
  </w:num>
  <w:num w:numId="681" w16cid:durableId="1536163854">
    <w:abstractNumId w:val="18"/>
  </w:num>
  <w:num w:numId="682" w16cid:durableId="1891106956">
    <w:abstractNumId w:val="192"/>
  </w:num>
  <w:num w:numId="683" w16cid:durableId="1349604034">
    <w:abstractNumId w:val="193"/>
  </w:num>
  <w:num w:numId="684" w16cid:durableId="1742630263">
    <w:abstractNumId w:val="404"/>
  </w:num>
  <w:num w:numId="685" w16cid:durableId="1231623296">
    <w:abstractNumId w:val="236"/>
  </w:num>
  <w:num w:numId="686" w16cid:durableId="357387864">
    <w:abstractNumId w:val="442"/>
  </w:num>
  <w:num w:numId="687" w16cid:durableId="1953005447">
    <w:abstractNumId w:val="272"/>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2"/>
  </w:num>
  <w:num w:numId="693" w16cid:durableId="1614095330">
    <w:abstractNumId w:val="548"/>
  </w:num>
  <w:num w:numId="694" w16cid:durableId="1189417959">
    <w:abstractNumId w:val="38"/>
  </w:num>
  <w:num w:numId="695" w16cid:durableId="1577740875">
    <w:abstractNumId w:val="217"/>
  </w:num>
  <w:num w:numId="696" w16cid:durableId="616448692">
    <w:abstractNumId w:val="496"/>
  </w:num>
  <w:num w:numId="697" w16cid:durableId="449935213">
    <w:abstractNumId w:val="29"/>
  </w:num>
  <w:num w:numId="698" w16cid:durableId="1377007312">
    <w:abstractNumId w:val="332"/>
  </w:num>
  <w:num w:numId="699" w16cid:durableId="521744237">
    <w:abstractNumId w:val="513"/>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59"/>
  </w:num>
  <w:num w:numId="705" w16cid:durableId="1464081253">
    <w:abstractNumId w:val="198"/>
  </w:num>
  <w:num w:numId="706" w16cid:durableId="1147088077">
    <w:abstractNumId w:val="340"/>
  </w:num>
  <w:num w:numId="707" w16cid:durableId="2080520463">
    <w:abstractNumId w:val="18"/>
  </w:num>
  <w:num w:numId="708" w16cid:durableId="2045598636">
    <w:abstractNumId w:val="167"/>
  </w:num>
  <w:num w:numId="709" w16cid:durableId="195583693">
    <w:abstractNumId w:val="18"/>
  </w:num>
  <w:num w:numId="710" w16cid:durableId="632292203">
    <w:abstractNumId w:val="18"/>
  </w:num>
  <w:num w:numId="711" w16cid:durableId="586840803">
    <w:abstractNumId w:val="505"/>
  </w:num>
  <w:num w:numId="712" w16cid:durableId="337738445">
    <w:abstractNumId w:val="31"/>
  </w:num>
  <w:num w:numId="713" w16cid:durableId="1391346283">
    <w:abstractNumId w:val="552"/>
  </w:num>
  <w:num w:numId="714" w16cid:durableId="2113547138">
    <w:abstractNumId w:val="508"/>
  </w:num>
  <w:num w:numId="715" w16cid:durableId="39131542">
    <w:abstractNumId w:val="394"/>
  </w:num>
  <w:num w:numId="716" w16cid:durableId="517081364">
    <w:abstractNumId w:val="598"/>
  </w:num>
  <w:num w:numId="717" w16cid:durableId="1921744515">
    <w:abstractNumId w:val="438"/>
  </w:num>
  <w:num w:numId="718" w16cid:durableId="1580287447">
    <w:abstractNumId w:val="512"/>
  </w:num>
  <w:num w:numId="719" w16cid:durableId="1321930980">
    <w:abstractNumId w:val="18"/>
  </w:num>
  <w:num w:numId="720" w16cid:durableId="1240141283">
    <w:abstractNumId w:val="11"/>
  </w:num>
  <w:num w:numId="721" w16cid:durableId="569081224">
    <w:abstractNumId w:val="41"/>
  </w:num>
  <w:num w:numId="722" w16cid:durableId="1269584371">
    <w:abstractNumId w:val="334"/>
  </w:num>
  <w:num w:numId="723" w16cid:durableId="662438220">
    <w:abstractNumId w:val="161"/>
  </w:num>
  <w:num w:numId="724" w16cid:durableId="658072660">
    <w:abstractNumId w:val="416"/>
  </w:num>
  <w:num w:numId="725" w16cid:durableId="592319940">
    <w:abstractNumId w:val="313"/>
  </w:num>
  <w:num w:numId="726" w16cid:durableId="313877208">
    <w:abstractNumId w:val="423"/>
  </w:num>
  <w:num w:numId="727" w16cid:durableId="1380016447">
    <w:abstractNumId w:val="18"/>
  </w:num>
  <w:num w:numId="728" w16cid:durableId="713700988">
    <w:abstractNumId w:val="18"/>
  </w:num>
  <w:num w:numId="729" w16cid:durableId="1161317044">
    <w:abstractNumId w:val="116"/>
  </w:num>
  <w:num w:numId="730" w16cid:durableId="1265455544">
    <w:abstractNumId w:val="431"/>
  </w:num>
  <w:num w:numId="731" w16cid:durableId="482088076">
    <w:abstractNumId w:val="665"/>
  </w:num>
  <w:num w:numId="732" w16cid:durableId="802119605">
    <w:abstractNumId w:val="18"/>
  </w:num>
  <w:num w:numId="733" w16cid:durableId="282614083">
    <w:abstractNumId w:val="304"/>
  </w:num>
  <w:num w:numId="734" w16cid:durableId="861285292">
    <w:abstractNumId w:val="142"/>
  </w:num>
  <w:num w:numId="735" w16cid:durableId="1993563740">
    <w:abstractNumId w:val="18"/>
  </w:num>
  <w:num w:numId="736" w16cid:durableId="966931234">
    <w:abstractNumId w:val="601"/>
  </w:num>
  <w:num w:numId="737" w16cid:durableId="2075084544">
    <w:abstractNumId w:val="181"/>
  </w:num>
  <w:num w:numId="738" w16cid:durableId="1862888626">
    <w:abstractNumId w:val="18"/>
  </w:num>
  <w:num w:numId="739" w16cid:durableId="1880893729">
    <w:abstractNumId w:val="18"/>
  </w:num>
  <w:num w:numId="740" w16cid:durableId="1956517320">
    <w:abstractNumId w:val="389"/>
  </w:num>
  <w:num w:numId="741" w16cid:durableId="1765178194">
    <w:abstractNumId w:val="18"/>
  </w:num>
  <w:num w:numId="742" w16cid:durableId="1540976215">
    <w:abstractNumId w:val="372"/>
  </w:num>
  <w:num w:numId="743" w16cid:durableId="962921597">
    <w:abstractNumId w:val="18"/>
  </w:num>
  <w:num w:numId="744" w16cid:durableId="176774351">
    <w:abstractNumId w:val="18"/>
  </w:num>
  <w:num w:numId="745" w16cid:durableId="1957710951">
    <w:abstractNumId w:val="486"/>
  </w:num>
  <w:num w:numId="746" w16cid:durableId="453524700">
    <w:abstractNumId w:val="26"/>
  </w:num>
  <w:num w:numId="747" w16cid:durableId="2113477325">
    <w:abstractNumId w:val="578"/>
  </w:num>
  <w:num w:numId="748" w16cid:durableId="187834366">
    <w:abstractNumId w:val="67"/>
  </w:num>
  <w:num w:numId="749" w16cid:durableId="643697672">
    <w:abstractNumId w:val="397"/>
  </w:num>
  <w:num w:numId="750" w16cid:durableId="1742412394">
    <w:abstractNumId w:val="18"/>
  </w:num>
  <w:num w:numId="751" w16cid:durableId="323364040">
    <w:abstractNumId w:val="18"/>
  </w:num>
  <w:num w:numId="752" w16cid:durableId="1985231732">
    <w:abstractNumId w:val="18"/>
  </w:num>
  <w:num w:numId="753" w16cid:durableId="285545054">
    <w:abstractNumId w:val="18"/>
  </w:num>
  <w:num w:numId="754" w16cid:durableId="581330141">
    <w:abstractNumId w:val="18"/>
  </w:num>
  <w:num w:numId="755" w16cid:durableId="419063683">
    <w:abstractNumId w:val="18"/>
  </w:num>
  <w:num w:numId="756" w16cid:durableId="1966886414">
    <w:abstractNumId w:val="18"/>
  </w:num>
  <w:num w:numId="757" w16cid:durableId="2047413724">
    <w:abstractNumId w:val="18"/>
  </w:num>
  <w:num w:numId="758" w16cid:durableId="271669269">
    <w:abstractNumId w:val="465"/>
  </w:num>
  <w:num w:numId="759" w16cid:durableId="1729962669">
    <w:abstractNumId w:val="18"/>
  </w:num>
  <w:num w:numId="760" w16cid:durableId="1689139633">
    <w:abstractNumId w:val="18"/>
  </w:num>
  <w:num w:numId="761" w16cid:durableId="633296891">
    <w:abstractNumId w:val="18"/>
  </w:num>
  <w:num w:numId="762" w16cid:durableId="1100024184">
    <w:abstractNumId w:val="683"/>
  </w:num>
  <w:num w:numId="763" w16cid:durableId="610281621">
    <w:abstractNumId w:val="150"/>
  </w:num>
  <w:num w:numId="764" w16cid:durableId="1617297958">
    <w:abstractNumId w:val="18"/>
  </w:num>
  <w:num w:numId="765" w16cid:durableId="409424763">
    <w:abstractNumId w:val="18"/>
  </w:num>
  <w:num w:numId="766" w16cid:durableId="1258371677">
    <w:abstractNumId w:val="18"/>
  </w:num>
  <w:num w:numId="767" w16cid:durableId="1702976351">
    <w:abstractNumId w:val="56"/>
  </w:num>
  <w:num w:numId="768" w16cid:durableId="1586959664">
    <w:abstractNumId w:val="103"/>
  </w:num>
  <w:num w:numId="769" w16cid:durableId="1989046327">
    <w:abstractNumId w:val="18"/>
  </w:num>
  <w:num w:numId="770" w16cid:durableId="500897365">
    <w:abstractNumId w:val="596"/>
  </w:num>
  <w:num w:numId="771" w16cid:durableId="1608468142">
    <w:abstractNumId w:val="18"/>
  </w:num>
  <w:num w:numId="772" w16cid:durableId="39597985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1D30"/>
    <w:rsid w:val="000B229F"/>
    <w:rsid w:val="000C1A19"/>
    <w:rsid w:val="000C5CC8"/>
    <w:rsid w:val="000C6B61"/>
    <w:rsid w:val="000D4FF8"/>
    <w:rsid w:val="000F01C5"/>
    <w:rsid w:val="00101BA8"/>
    <w:rsid w:val="00102688"/>
    <w:rsid w:val="001038D8"/>
    <w:rsid w:val="00116566"/>
    <w:rsid w:val="00116C44"/>
    <w:rsid w:val="001171E3"/>
    <w:rsid w:val="0012053A"/>
    <w:rsid w:val="00122C70"/>
    <w:rsid w:val="0014305D"/>
    <w:rsid w:val="0015468B"/>
    <w:rsid w:val="00154B1C"/>
    <w:rsid w:val="00156473"/>
    <w:rsid w:val="00157942"/>
    <w:rsid w:val="00162AEF"/>
    <w:rsid w:val="00163C7B"/>
    <w:rsid w:val="00167B7E"/>
    <w:rsid w:val="00173336"/>
    <w:rsid w:val="00174BF8"/>
    <w:rsid w:val="00180C05"/>
    <w:rsid w:val="001A2164"/>
    <w:rsid w:val="001A2DA5"/>
    <w:rsid w:val="001C166D"/>
    <w:rsid w:val="001C44E2"/>
    <w:rsid w:val="001C4AC8"/>
    <w:rsid w:val="001C7220"/>
    <w:rsid w:val="001D25C0"/>
    <w:rsid w:val="001D3923"/>
    <w:rsid w:val="001D67E9"/>
    <w:rsid w:val="001D6884"/>
    <w:rsid w:val="001D7163"/>
    <w:rsid w:val="001E0437"/>
    <w:rsid w:val="001E4CFE"/>
    <w:rsid w:val="001F09E5"/>
    <w:rsid w:val="00220189"/>
    <w:rsid w:val="0022347E"/>
    <w:rsid w:val="00226209"/>
    <w:rsid w:val="002274C5"/>
    <w:rsid w:val="00244664"/>
    <w:rsid w:val="00250492"/>
    <w:rsid w:val="002528DE"/>
    <w:rsid w:val="00253AE7"/>
    <w:rsid w:val="002548E6"/>
    <w:rsid w:val="002606FC"/>
    <w:rsid w:val="00266980"/>
    <w:rsid w:val="0027089A"/>
    <w:rsid w:val="002716EA"/>
    <w:rsid w:val="00275881"/>
    <w:rsid w:val="002A3BDB"/>
    <w:rsid w:val="002B25CB"/>
    <w:rsid w:val="002B389E"/>
    <w:rsid w:val="002B4C1B"/>
    <w:rsid w:val="002C0C82"/>
    <w:rsid w:val="002D22C7"/>
    <w:rsid w:val="002D719B"/>
    <w:rsid w:val="002F5FC1"/>
    <w:rsid w:val="00300F2D"/>
    <w:rsid w:val="00303A87"/>
    <w:rsid w:val="0030732C"/>
    <w:rsid w:val="00330A5A"/>
    <w:rsid w:val="003367B6"/>
    <w:rsid w:val="003429DB"/>
    <w:rsid w:val="00344617"/>
    <w:rsid w:val="00344A41"/>
    <w:rsid w:val="00346E6B"/>
    <w:rsid w:val="003607C5"/>
    <w:rsid w:val="00366C59"/>
    <w:rsid w:val="00370698"/>
    <w:rsid w:val="00385E09"/>
    <w:rsid w:val="00386A04"/>
    <w:rsid w:val="003976BE"/>
    <w:rsid w:val="003A4FBF"/>
    <w:rsid w:val="003B051A"/>
    <w:rsid w:val="003B748F"/>
    <w:rsid w:val="003C303C"/>
    <w:rsid w:val="003D0A79"/>
    <w:rsid w:val="003D2036"/>
    <w:rsid w:val="003D2F2E"/>
    <w:rsid w:val="003D4627"/>
    <w:rsid w:val="003E1595"/>
    <w:rsid w:val="003E365B"/>
    <w:rsid w:val="003F0E0D"/>
    <w:rsid w:val="00402836"/>
    <w:rsid w:val="0040416A"/>
    <w:rsid w:val="0040683B"/>
    <w:rsid w:val="004101C9"/>
    <w:rsid w:val="00417C58"/>
    <w:rsid w:val="00431006"/>
    <w:rsid w:val="00431501"/>
    <w:rsid w:val="00431BE9"/>
    <w:rsid w:val="00434B50"/>
    <w:rsid w:val="00440010"/>
    <w:rsid w:val="0045555A"/>
    <w:rsid w:val="0046017F"/>
    <w:rsid w:val="004636D0"/>
    <w:rsid w:val="00471459"/>
    <w:rsid w:val="00475974"/>
    <w:rsid w:val="00477892"/>
    <w:rsid w:val="00490851"/>
    <w:rsid w:val="00491CF8"/>
    <w:rsid w:val="00491EBA"/>
    <w:rsid w:val="004A0411"/>
    <w:rsid w:val="004A6A57"/>
    <w:rsid w:val="004B588D"/>
    <w:rsid w:val="004C374F"/>
    <w:rsid w:val="004C4BB4"/>
    <w:rsid w:val="004C68BB"/>
    <w:rsid w:val="004E2012"/>
    <w:rsid w:val="004E2E0E"/>
    <w:rsid w:val="004E3186"/>
    <w:rsid w:val="004E7413"/>
    <w:rsid w:val="0050133D"/>
    <w:rsid w:val="00501BE9"/>
    <w:rsid w:val="0050593E"/>
    <w:rsid w:val="00530665"/>
    <w:rsid w:val="0053103D"/>
    <w:rsid w:val="00557396"/>
    <w:rsid w:val="005635BB"/>
    <w:rsid w:val="0056462E"/>
    <w:rsid w:val="0057063E"/>
    <w:rsid w:val="00570855"/>
    <w:rsid w:val="0057268A"/>
    <w:rsid w:val="005729D7"/>
    <w:rsid w:val="0057482D"/>
    <w:rsid w:val="00596782"/>
    <w:rsid w:val="005A2726"/>
    <w:rsid w:val="005C4D65"/>
    <w:rsid w:val="005C5ACE"/>
    <w:rsid w:val="005D026B"/>
    <w:rsid w:val="005D1AD6"/>
    <w:rsid w:val="005E2CF1"/>
    <w:rsid w:val="00604263"/>
    <w:rsid w:val="00606763"/>
    <w:rsid w:val="006104C7"/>
    <w:rsid w:val="00612997"/>
    <w:rsid w:val="00621101"/>
    <w:rsid w:val="00624E44"/>
    <w:rsid w:val="006315A5"/>
    <w:rsid w:val="00643B6C"/>
    <w:rsid w:val="00654D66"/>
    <w:rsid w:val="00683718"/>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254E2"/>
    <w:rsid w:val="0073398B"/>
    <w:rsid w:val="00747841"/>
    <w:rsid w:val="007479A6"/>
    <w:rsid w:val="00760F24"/>
    <w:rsid w:val="007619F9"/>
    <w:rsid w:val="00763A34"/>
    <w:rsid w:val="00777A75"/>
    <w:rsid w:val="00781DD5"/>
    <w:rsid w:val="00782243"/>
    <w:rsid w:val="00792998"/>
    <w:rsid w:val="00793C2E"/>
    <w:rsid w:val="00794138"/>
    <w:rsid w:val="00796FEE"/>
    <w:rsid w:val="007A4AD2"/>
    <w:rsid w:val="007A63FA"/>
    <w:rsid w:val="007B0C3B"/>
    <w:rsid w:val="007B4BDD"/>
    <w:rsid w:val="007B78A6"/>
    <w:rsid w:val="007C1AEA"/>
    <w:rsid w:val="007D538A"/>
    <w:rsid w:val="007E0E31"/>
    <w:rsid w:val="007E2EF3"/>
    <w:rsid w:val="007E3969"/>
    <w:rsid w:val="007E6B90"/>
    <w:rsid w:val="008049AB"/>
    <w:rsid w:val="00805A89"/>
    <w:rsid w:val="00816329"/>
    <w:rsid w:val="00824828"/>
    <w:rsid w:val="00826D07"/>
    <w:rsid w:val="00826E9C"/>
    <w:rsid w:val="00830B27"/>
    <w:rsid w:val="00832DD3"/>
    <w:rsid w:val="008443A3"/>
    <w:rsid w:val="008468D4"/>
    <w:rsid w:val="0086695B"/>
    <w:rsid w:val="00881646"/>
    <w:rsid w:val="008836E9"/>
    <w:rsid w:val="00885A33"/>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62663"/>
    <w:rsid w:val="00977A85"/>
    <w:rsid w:val="00981206"/>
    <w:rsid w:val="00987AEE"/>
    <w:rsid w:val="009B0A18"/>
    <w:rsid w:val="009C1B6C"/>
    <w:rsid w:val="009D0133"/>
    <w:rsid w:val="009D2935"/>
    <w:rsid w:val="009D732B"/>
    <w:rsid w:val="009D7931"/>
    <w:rsid w:val="009E3DB7"/>
    <w:rsid w:val="009E5063"/>
    <w:rsid w:val="009E6312"/>
    <w:rsid w:val="009F6087"/>
    <w:rsid w:val="00A0201A"/>
    <w:rsid w:val="00A03245"/>
    <w:rsid w:val="00A1496D"/>
    <w:rsid w:val="00A14DC7"/>
    <w:rsid w:val="00A17BEA"/>
    <w:rsid w:val="00A316C9"/>
    <w:rsid w:val="00A367E3"/>
    <w:rsid w:val="00A40487"/>
    <w:rsid w:val="00A42238"/>
    <w:rsid w:val="00A448D2"/>
    <w:rsid w:val="00A4527D"/>
    <w:rsid w:val="00A454DB"/>
    <w:rsid w:val="00A502E2"/>
    <w:rsid w:val="00A72716"/>
    <w:rsid w:val="00A90297"/>
    <w:rsid w:val="00A9377A"/>
    <w:rsid w:val="00A946AF"/>
    <w:rsid w:val="00A96D78"/>
    <w:rsid w:val="00AA2E73"/>
    <w:rsid w:val="00AB6A6D"/>
    <w:rsid w:val="00AB7A8A"/>
    <w:rsid w:val="00AC0A67"/>
    <w:rsid w:val="00AC2A73"/>
    <w:rsid w:val="00AC3F83"/>
    <w:rsid w:val="00AC59FD"/>
    <w:rsid w:val="00AC61A8"/>
    <w:rsid w:val="00AD1DF3"/>
    <w:rsid w:val="00AD4009"/>
    <w:rsid w:val="00AD7466"/>
    <w:rsid w:val="00AD7588"/>
    <w:rsid w:val="00AE467A"/>
    <w:rsid w:val="00B01671"/>
    <w:rsid w:val="00B02C9F"/>
    <w:rsid w:val="00B02FBD"/>
    <w:rsid w:val="00B34987"/>
    <w:rsid w:val="00B3722D"/>
    <w:rsid w:val="00B728E7"/>
    <w:rsid w:val="00B746CC"/>
    <w:rsid w:val="00B8306C"/>
    <w:rsid w:val="00B866F8"/>
    <w:rsid w:val="00B9181A"/>
    <w:rsid w:val="00B93343"/>
    <w:rsid w:val="00B97607"/>
    <w:rsid w:val="00BA48C8"/>
    <w:rsid w:val="00BB14F1"/>
    <w:rsid w:val="00BC06FD"/>
    <w:rsid w:val="00BC09DE"/>
    <w:rsid w:val="00BC0B5C"/>
    <w:rsid w:val="00BC182F"/>
    <w:rsid w:val="00BC5086"/>
    <w:rsid w:val="00BD0E9D"/>
    <w:rsid w:val="00BD6423"/>
    <w:rsid w:val="00BE15BB"/>
    <w:rsid w:val="00BF30BA"/>
    <w:rsid w:val="00BF4187"/>
    <w:rsid w:val="00C031C3"/>
    <w:rsid w:val="00C04D65"/>
    <w:rsid w:val="00C10D36"/>
    <w:rsid w:val="00C1419D"/>
    <w:rsid w:val="00C15EB2"/>
    <w:rsid w:val="00C17DFD"/>
    <w:rsid w:val="00C26825"/>
    <w:rsid w:val="00C46EAA"/>
    <w:rsid w:val="00C5542D"/>
    <w:rsid w:val="00C63C3E"/>
    <w:rsid w:val="00C82956"/>
    <w:rsid w:val="00C850B2"/>
    <w:rsid w:val="00C93C8C"/>
    <w:rsid w:val="00CA2F66"/>
    <w:rsid w:val="00CB1727"/>
    <w:rsid w:val="00CB4E42"/>
    <w:rsid w:val="00CC4D42"/>
    <w:rsid w:val="00CE6300"/>
    <w:rsid w:val="00CF49B0"/>
    <w:rsid w:val="00CF6D54"/>
    <w:rsid w:val="00D02277"/>
    <w:rsid w:val="00D05433"/>
    <w:rsid w:val="00D0763A"/>
    <w:rsid w:val="00D120D9"/>
    <w:rsid w:val="00D1450B"/>
    <w:rsid w:val="00D35DE9"/>
    <w:rsid w:val="00D42EC1"/>
    <w:rsid w:val="00D507B1"/>
    <w:rsid w:val="00D518D9"/>
    <w:rsid w:val="00D53AC4"/>
    <w:rsid w:val="00D542B4"/>
    <w:rsid w:val="00D616A3"/>
    <w:rsid w:val="00D85073"/>
    <w:rsid w:val="00D856E8"/>
    <w:rsid w:val="00D97433"/>
    <w:rsid w:val="00DA0ACC"/>
    <w:rsid w:val="00DA2FD9"/>
    <w:rsid w:val="00DA6558"/>
    <w:rsid w:val="00DB41BE"/>
    <w:rsid w:val="00DB5F0E"/>
    <w:rsid w:val="00DD0F93"/>
    <w:rsid w:val="00DD2E34"/>
    <w:rsid w:val="00DD7AC3"/>
    <w:rsid w:val="00DE426C"/>
    <w:rsid w:val="00DE5690"/>
    <w:rsid w:val="00DE5A5E"/>
    <w:rsid w:val="00DF428D"/>
    <w:rsid w:val="00DF70EC"/>
    <w:rsid w:val="00E07A91"/>
    <w:rsid w:val="00E11438"/>
    <w:rsid w:val="00E13234"/>
    <w:rsid w:val="00E175DF"/>
    <w:rsid w:val="00E206F1"/>
    <w:rsid w:val="00E2169A"/>
    <w:rsid w:val="00E30A5E"/>
    <w:rsid w:val="00E3337A"/>
    <w:rsid w:val="00E344E9"/>
    <w:rsid w:val="00E40219"/>
    <w:rsid w:val="00E40B37"/>
    <w:rsid w:val="00E4597E"/>
    <w:rsid w:val="00E551FD"/>
    <w:rsid w:val="00E62E52"/>
    <w:rsid w:val="00E65616"/>
    <w:rsid w:val="00E74074"/>
    <w:rsid w:val="00E7590E"/>
    <w:rsid w:val="00E8201B"/>
    <w:rsid w:val="00E83DAE"/>
    <w:rsid w:val="00E84E4F"/>
    <w:rsid w:val="00E86642"/>
    <w:rsid w:val="00E91F77"/>
    <w:rsid w:val="00EA0BC2"/>
    <w:rsid w:val="00EA7968"/>
    <w:rsid w:val="00EC5B8B"/>
    <w:rsid w:val="00ED0E45"/>
    <w:rsid w:val="00ED49A8"/>
    <w:rsid w:val="00ED7AE1"/>
    <w:rsid w:val="00EE3CC9"/>
    <w:rsid w:val="00EE4C05"/>
    <w:rsid w:val="00EF1059"/>
    <w:rsid w:val="00EF2052"/>
    <w:rsid w:val="00EF3930"/>
    <w:rsid w:val="00F02B9A"/>
    <w:rsid w:val="00F14637"/>
    <w:rsid w:val="00F22149"/>
    <w:rsid w:val="00F23E39"/>
    <w:rsid w:val="00F43AC7"/>
    <w:rsid w:val="00F466AF"/>
    <w:rsid w:val="00F47687"/>
    <w:rsid w:val="00F51C98"/>
    <w:rsid w:val="00F81399"/>
    <w:rsid w:val="00F826F9"/>
    <w:rsid w:val="00F835CD"/>
    <w:rsid w:val="00F94E72"/>
    <w:rsid w:val="00FA0EF5"/>
    <w:rsid w:val="00FA5A3F"/>
    <w:rsid w:val="00FB03C8"/>
    <w:rsid w:val="00FB1F3A"/>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96E17"/>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6</Pages>
  <Words>1902</Words>
  <Characters>10842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10</cp:revision>
  <dcterms:created xsi:type="dcterms:W3CDTF">2026-01-22T03:20:00Z</dcterms:created>
  <dcterms:modified xsi:type="dcterms:W3CDTF">2026-01-22T05:32:00Z</dcterms:modified>
</cp:coreProperties>
</file>